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D" w:rsidRPr="00A41EC7" w:rsidRDefault="005C3E1D" w:rsidP="00A37D43">
      <w:pPr>
        <w:jc w:val="center"/>
        <w:rPr>
          <w:rFonts w:ascii="Times New Roman" w:eastAsiaTheme="majorEastAsia" w:hAnsi="Times New Roman"/>
          <w:b/>
          <w:bCs/>
        </w:rPr>
      </w:pPr>
      <w:r w:rsidRPr="00A41EC7">
        <w:rPr>
          <w:rFonts w:ascii="Times New Roman" w:hAnsi="Times New Roman"/>
          <w:b/>
        </w:rPr>
        <w:t>Uchwała</w:t>
      </w:r>
      <w:r w:rsidR="00921F77" w:rsidRPr="00A41EC7">
        <w:rPr>
          <w:rFonts w:ascii="Times New Roman" w:hAnsi="Times New Roman"/>
          <w:b/>
        </w:rPr>
        <w:t xml:space="preserve"> Nr</w:t>
      </w:r>
      <w:r w:rsidR="00DF2E1B" w:rsidRPr="00A41EC7">
        <w:rPr>
          <w:rFonts w:ascii="Times New Roman" w:hAnsi="Times New Roman"/>
          <w:b/>
        </w:rPr>
        <w:t>……</w:t>
      </w:r>
      <w:r w:rsidR="00F34BB1" w:rsidRPr="00A41EC7">
        <w:rPr>
          <w:rFonts w:ascii="Times New Roman" w:hAnsi="Times New Roman"/>
          <w:b/>
        </w:rPr>
        <w:t>……</w:t>
      </w:r>
    </w:p>
    <w:p w:rsidR="005C3E1D" w:rsidRPr="00A41EC7" w:rsidRDefault="005C3E1D" w:rsidP="00A37D43">
      <w:pPr>
        <w:jc w:val="center"/>
        <w:rPr>
          <w:rFonts w:ascii="Times New Roman" w:hAnsi="Times New Roman"/>
          <w:b/>
        </w:rPr>
      </w:pPr>
      <w:r w:rsidRPr="00A41EC7">
        <w:rPr>
          <w:rFonts w:ascii="Times New Roman" w:hAnsi="Times New Roman"/>
          <w:b/>
        </w:rPr>
        <w:t xml:space="preserve">Rady </w:t>
      </w:r>
      <w:r w:rsidR="00113808" w:rsidRPr="00A41EC7">
        <w:rPr>
          <w:rFonts w:ascii="Times New Roman" w:hAnsi="Times New Roman"/>
          <w:b/>
        </w:rPr>
        <w:t>Miasta Otwocka</w:t>
      </w:r>
    </w:p>
    <w:p w:rsidR="005C3E1D" w:rsidRPr="00A41EC7" w:rsidRDefault="00EF2A2D" w:rsidP="00A37D43">
      <w:pPr>
        <w:jc w:val="center"/>
        <w:rPr>
          <w:rFonts w:ascii="Times New Roman" w:hAnsi="Times New Roman"/>
          <w:b/>
        </w:rPr>
      </w:pPr>
      <w:r w:rsidRPr="00A41EC7">
        <w:rPr>
          <w:rFonts w:ascii="Times New Roman" w:hAnsi="Times New Roman"/>
          <w:b/>
        </w:rPr>
        <w:t xml:space="preserve">z dnia </w:t>
      </w:r>
      <w:r w:rsidR="00DF2E1B" w:rsidRPr="00A41EC7">
        <w:rPr>
          <w:rFonts w:ascii="Times New Roman" w:hAnsi="Times New Roman"/>
          <w:b/>
        </w:rPr>
        <w:t>……………</w:t>
      </w:r>
      <w:r w:rsidR="00EF166F" w:rsidRPr="00A41EC7">
        <w:rPr>
          <w:rFonts w:ascii="Times New Roman" w:hAnsi="Times New Roman"/>
          <w:b/>
        </w:rPr>
        <w:t>r.</w:t>
      </w:r>
    </w:p>
    <w:p w:rsidR="005C3E1D" w:rsidRPr="00A41EC7" w:rsidRDefault="005C3E1D" w:rsidP="009C3C59">
      <w:pPr>
        <w:rPr>
          <w:rFonts w:ascii="Times New Roman" w:hAnsi="Times New Roman"/>
        </w:rPr>
      </w:pPr>
    </w:p>
    <w:p w:rsidR="00F5449C" w:rsidRPr="00A41EC7" w:rsidRDefault="005C3E1D" w:rsidP="009C3C59">
      <w:pPr>
        <w:rPr>
          <w:rFonts w:ascii="Times New Roman" w:hAnsi="Times New Roman"/>
          <w:bCs/>
          <w:i/>
        </w:rPr>
      </w:pPr>
      <w:r w:rsidRPr="00A41EC7">
        <w:rPr>
          <w:rFonts w:ascii="Times New Roman" w:hAnsi="Times New Roman"/>
        </w:rPr>
        <w:t>w sprawie miejscowego planu zagospodarowan</w:t>
      </w:r>
      <w:r w:rsidR="00F5449C" w:rsidRPr="00A41EC7">
        <w:rPr>
          <w:rFonts w:ascii="Times New Roman" w:hAnsi="Times New Roman"/>
        </w:rPr>
        <w:t xml:space="preserve">ia przestrzennego </w:t>
      </w:r>
      <w:r w:rsidR="00F34BB1" w:rsidRPr="00A41EC7">
        <w:rPr>
          <w:rFonts w:ascii="Times New Roman" w:hAnsi="Times New Roman"/>
        </w:rPr>
        <w:t>miasta Otwocka pod nazwą „Wólka Mlądzka – etap II”</w:t>
      </w:r>
    </w:p>
    <w:p w:rsidR="005C3E1D" w:rsidRPr="00A41EC7" w:rsidRDefault="005C3E1D" w:rsidP="009C3C59">
      <w:pPr>
        <w:rPr>
          <w:rFonts w:ascii="Times New Roman" w:hAnsi="Times New Roman"/>
        </w:rPr>
      </w:pPr>
    </w:p>
    <w:p w:rsidR="00825A4B" w:rsidRPr="00A41EC7" w:rsidRDefault="005C3E1D" w:rsidP="009C3C59">
      <w:pPr>
        <w:rPr>
          <w:rFonts w:ascii="Times New Roman" w:hAnsi="Times New Roman"/>
        </w:rPr>
      </w:pPr>
      <w:r w:rsidRPr="00A41EC7">
        <w:rPr>
          <w:rFonts w:ascii="Times New Roman" w:hAnsi="Times New Roman"/>
        </w:rPr>
        <w:t xml:space="preserve">Na podstawie art. 18 ust. 2 pkt 5 ustawy z </w:t>
      </w:r>
      <w:bookmarkStart w:id="0" w:name="_GoBack"/>
      <w:bookmarkEnd w:id="0"/>
      <w:r w:rsidRPr="00A41EC7">
        <w:rPr>
          <w:rFonts w:ascii="Times New Roman" w:hAnsi="Times New Roman"/>
        </w:rPr>
        <w:t>dnia 8 marca 199</w:t>
      </w:r>
      <w:r w:rsidR="004B24E8" w:rsidRPr="00A41EC7">
        <w:rPr>
          <w:rFonts w:ascii="Times New Roman" w:hAnsi="Times New Roman"/>
        </w:rPr>
        <w:t>0 r. o samorządzie gminnym (</w:t>
      </w:r>
      <w:r w:rsidR="00E0619C" w:rsidRPr="00A41EC7">
        <w:rPr>
          <w:rFonts w:ascii="Times New Roman" w:hAnsi="Times New Roman"/>
        </w:rPr>
        <w:t>Dz. U. z </w:t>
      </w:r>
      <w:r w:rsidR="00F34BB1" w:rsidRPr="00A41EC7">
        <w:rPr>
          <w:rFonts w:ascii="Times New Roman" w:hAnsi="Times New Roman"/>
        </w:rPr>
        <w:t>2020</w:t>
      </w:r>
      <w:r w:rsidR="00E0619C" w:rsidRPr="00A41EC7">
        <w:rPr>
          <w:rFonts w:ascii="Times New Roman" w:hAnsi="Times New Roman"/>
        </w:rPr>
        <w:t xml:space="preserve"> r. poz. </w:t>
      </w:r>
      <w:r w:rsidR="00F34BB1" w:rsidRPr="00A41EC7">
        <w:rPr>
          <w:rFonts w:ascii="Times New Roman" w:hAnsi="Times New Roman"/>
        </w:rPr>
        <w:t>713</w:t>
      </w:r>
      <w:r w:rsidR="00856456" w:rsidRPr="00A41EC7">
        <w:rPr>
          <w:rFonts w:ascii="Times New Roman" w:hAnsi="Times New Roman"/>
        </w:rPr>
        <w:t xml:space="preserve"> z późn. zm.</w:t>
      </w:r>
      <w:r w:rsidR="006873E6" w:rsidRPr="00A41EC7">
        <w:rPr>
          <w:rFonts w:ascii="Times New Roman" w:hAnsi="Times New Roman"/>
        </w:rPr>
        <w:t xml:space="preserve">) </w:t>
      </w:r>
      <w:r w:rsidR="00FD292D" w:rsidRPr="00A41EC7">
        <w:rPr>
          <w:rFonts w:ascii="Times New Roman" w:hAnsi="Times New Roman"/>
        </w:rPr>
        <w:t>oraz art. 20 ust. 1 u</w:t>
      </w:r>
      <w:r w:rsidR="00316F63" w:rsidRPr="00A41EC7">
        <w:rPr>
          <w:rFonts w:ascii="Times New Roman" w:hAnsi="Times New Roman"/>
        </w:rPr>
        <w:t>stawy z dnia 27 marca 2003 r. o </w:t>
      </w:r>
      <w:r w:rsidR="00FD292D" w:rsidRPr="00A41EC7">
        <w:rPr>
          <w:rFonts w:ascii="Times New Roman" w:hAnsi="Times New Roman"/>
        </w:rPr>
        <w:t>planowaniu i zagospodarowa</w:t>
      </w:r>
      <w:r w:rsidR="00D05E81" w:rsidRPr="00A41EC7">
        <w:rPr>
          <w:rFonts w:ascii="Times New Roman" w:hAnsi="Times New Roman"/>
        </w:rPr>
        <w:t>niu przestrzennym (</w:t>
      </w:r>
      <w:r w:rsidR="00DF2E1B" w:rsidRPr="00A41EC7">
        <w:rPr>
          <w:rFonts w:ascii="Times New Roman" w:hAnsi="Times New Roman"/>
        </w:rPr>
        <w:t xml:space="preserve">Dz. U. z </w:t>
      </w:r>
      <w:r w:rsidR="002A23D5" w:rsidRPr="00A41EC7">
        <w:rPr>
          <w:rFonts w:ascii="Times New Roman" w:hAnsi="Times New Roman"/>
        </w:rPr>
        <w:t>2021</w:t>
      </w:r>
      <w:r w:rsidR="00DF2E1B" w:rsidRPr="00A41EC7">
        <w:rPr>
          <w:rFonts w:ascii="Times New Roman" w:hAnsi="Times New Roman"/>
        </w:rPr>
        <w:t xml:space="preserve"> r. poz. </w:t>
      </w:r>
      <w:r w:rsidR="002A23D5" w:rsidRPr="00A41EC7">
        <w:rPr>
          <w:rFonts w:ascii="Times New Roman" w:hAnsi="Times New Roman"/>
        </w:rPr>
        <w:t>741</w:t>
      </w:r>
      <w:r w:rsidR="004A4CAE" w:rsidRPr="00A41EC7">
        <w:rPr>
          <w:rFonts w:ascii="Times New Roman" w:hAnsi="Times New Roman"/>
        </w:rPr>
        <w:t xml:space="preserve"> z późn. zm.</w:t>
      </w:r>
      <w:r w:rsidR="00FD292D" w:rsidRPr="00A41EC7">
        <w:rPr>
          <w:rFonts w:ascii="Times New Roman" w:hAnsi="Times New Roman"/>
        </w:rPr>
        <w:t>)</w:t>
      </w:r>
      <w:r w:rsidR="00D1764D" w:rsidRPr="00A41EC7">
        <w:rPr>
          <w:rFonts w:ascii="Times New Roman" w:hAnsi="Times New Roman"/>
        </w:rPr>
        <w:t>, w związku z </w:t>
      </w:r>
      <w:r w:rsidR="004B24E8" w:rsidRPr="00A41EC7">
        <w:rPr>
          <w:rFonts w:ascii="Times New Roman" w:hAnsi="Times New Roman"/>
        </w:rPr>
        <w:t xml:space="preserve">Uchwałą </w:t>
      </w:r>
      <w:r w:rsidR="00F34BB1" w:rsidRPr="00A41EC7">
        <w:rPr>
          <w:rFonts w:ascii="Times New Roman" w:hAnsi="Times New Roman"/>
        </w:rPr>
        <w:t>N</w:t>
      </w:r>
      <w:r w:rsidR="00F90226" w:rsidRPr="00A41EC7">
        <w:rPr>
          <w:rFonts w:ascii="Times New Roman" w:hAnsi="Times New Roman"/>
        </w:rPr>
        <w:t>r </w:t>
      </w:r>
      <w:r w:rsidR="00F34BB1" w:rsidRPr="00A41EC7">
        <w:rPr>
          <w:rFonts w:ascii="Times New Roman" w:hAnsi="Times New Roman"/>
        </w:rPr>
        <w:t>XXXIV/365/13 Rady Miasta Otwocka z dnia 7 maja 2013 r. w sprawie przystąpienia do sporządzenia miejscowego planu zagospodarowania przestrzennego miasta Otwocka pod nazwą „Wólka Mlądzka” zmienioną Uchwałą Nr XIV/124/19 Rady Miasta</w:t>
      </w:r>
      <w:r w:rsidR="00F90226" w:rsidRPr="00A41EC7">
        <w:rPr>
          <w:rFonts w:ascii="Times New Roman" w:hAnsi="Times New Roman"/>
        </w:rPr>
        <w:t xml:space="preserve"> Otwocka z dnia 28 czerwca 2019 </w:t>
      </w:r>
      <w:r w:rsidR="00F34BB1" w:rsidRPr="00A41EC7">
        <w:rPr>
          <w:rFonts w:ascii="Times New Roman" w:hAnsi="Times New Roman"/>
        </w:rPr>
        <w:t>r.</w:t>
      </w:r>
      <w:r w:rsidR="00E44723" w:rsidRPr="00A41EC7">
        <w:rPr>
          <w:rFonts w:ascii="Times New Roman" w:hAnsi="Times New Roman"/>
        </w:rPr>
        <w:t xml:space="preserve"> </w:t>
      </w:r>
      <w:r w:rsidR="002A23D5" w:rsidRPr="00A41EC7">
        <w:rPr>
          <w:rFonts w:ascii="Times New Roman" w:hAnsi="Times New Roman"/>
        </w:rPr>
        <w:t xml:space="preserve">i Uchwałą Nr XLIX/527/21 Rady Miasta Otwocka z dnia 28 czerwca 2021 r. </w:t>
      </w:r>
      <w:r w:rsidRPr="00A41EC7">
        <w:rPr>
          <w:rFonts w:ascii="Times New Roman" w:hAnsi="Times New Roman"/>
        </w:rPr>
        <w:t xml:space="preserve">oraz stwierdzając, że plan nie narusza ustaleń </w:t>
      </w:r>
      <w:r w:rsidR="00D1764D" w:rsidRPr="00A41EC7">
        <w:rPr>
          <w:rFonts w:ascii="Times New Roman" w:hAnsi="Times New Roman"/>
        </w:rPr>
        <w:t>Studium uwarunkowań i </w:t>
      </w:r>
      <w:r w:rsidRPr="00A41EC7">
        <w:rPr>
          <w:rFonts w:ascii="Times New Roman" w:hAnsi="Times New Roman"/>
        </w:rPr>
        <w:t xml:space="preserve">kierunków zagospodarowania przestrzennego Miasta </w:t>
      </w:r>
      <w:r w:rsidR="00113808" w:rsidRPr="00A41EC7">
        <w:rPr>
          <w:rFonts w:ascii="Times New Roman" w:hAnsi="Times New Roman"/>
        </w:rPr>
        <w:t>Otwocka</w:t>
      </w:r>
      <w:r w:rsidR="00C224A8" w:rsidRPr="00A41EC7">
        <w:rPr>
          <w:rFonts w:ascii="Times New Roman" w:hAnsi="Times New Roman"/>
        </w:rPr>
        <w:t>, przyjętego uchwałą Nr </w:t>
      </w:r>
      <w:r w:rsidR="00113808" w:rsidRPr="00A41EC7">
        <w:rPr>
          <w:rFonts w:ascii="Times New Roman" w:hAnsi="Times New Roman"/>
        </w:rPr>
        <w:t>LII/540/</w:t>
      </w:r>
      <w:r w:rsidRPr="00A41EC7">
        <w:rPr>
          <w:rFonts w:ascii="Times New Roman" w:hAnsi="Times New Roman"/>
        </w:rPr>
        <w:t>14</w:t>
      </w:r>
      <w:r w:rsidR="00B553EF" w:rsidRPr="00A41EC7">
        <w:rPr>
          <w:rFonts w:ascii="Times New Roman" w:hAnsi="Times New Roman"/>
        </w:rPr>
        <w:t xml:space="preserve"> </w:t>
      </w:r>
      <w:r w:rsidR="00781BFE" w:rsidRPr="00A41EC7">
        <w:rPr>
          <w:rFonts w:ascii="Times New Roman" w:hAnsi="Times New Roman"/>
        </w:rPr>
        <w:t xml:space="preserve">Rady Miasta </w:t>
      </w:r>
      <w:r w:rsidR="00113808" w:rsidRPr="00A41EC7">
        <w:rPr>
          <w:rFonts w:ascii="Times New Roman" w:hAnsi="Times New Roman"/>
        </w:rPr>
        <w:t>Otwocka</w:t>
      </w:r>
      <w:r w:rsidR="00B553EF" w:rsidRPr="00A41EC7">
        <w:rPr>
          <w:rFonts w:ascii="Times New Roman" w:hAnsi="Times New Roman"/>
        </w:rPr>
        <w:t xml:space="preserve"> z </w:t>
      </w:r>
      <w:r w:rsidRPr="00A41EC7">
        <w:rPr>
          <w:rFonts w:ascii="Times New Roman" w:hAnsi="Times New Roman"/>
        </w:rPr>
        <w:t xml:space="preserve">dnia </w:t>
      </w:r>
      <w:r w:rsidR="002A23D5" w:rsidRPr="00A41EC7">
        <w:rPr>
          <w:rFonts w:ascii="Times New Roman" w:hAnsi="Times New Roman"/>
        </w:rPr>
        <w:t>10 </w:t>
      </w:r>
      <w:r w:rsidR="00113808" w:rsidRPr="00A41EC7">
        <w:rPr>
          <w:rFonts w:ascii="Times New Roman" w:hAnsi="Times New Roman"/>
        </w:rPr>
        <w:t>czerwca 2014</w:t>
      </w:r>
      <w:r w:rsidR="00F34BB1" w:rsidRPr="00A41EC7">
        <w:rPr>
          <w:rFonts w:ascii="Times New Roman" w:hAnsi="Times New Roman"/>
        </w:rPr>
        <w:t> </w:t>
      </w:r>
      <w:r w:rsidR="00113808" w:rsidRPr="00A41EC7">
        <w:rPr>
          <w:rFonts w:ascii="Times New Roman" w:hAnsi="Times New Roman"/>
        </w:rPr>
        <w:t>r.</w:t>
      </w:r>
      <w:r w:rsidRPr="00A41EC7">
        <w:rPr>
          <w:rFonts w:ascii="Times New Roman" w:hAnsi="Times New Roman"/>
        </w:rPr>
        <w:t>,</w:t>
      </w:r>
      <w:r w:rsidR="006873E6" w:rsidRPr="00A41EC7">
        <w:rPr>
          <w:rFonts w:ascii="Times New Roman" w:hAnsi="Times New Roman"/>
        </w:rPr>
        <w:t xml:space="preserve"> uchwala się co następuje:</w:t>
      </w:r>
    </w:p>
    <w:p w:rsidR="00624083" w:rsidRPr="00A41EC7" w:rsidRDefault="00624083" w:rsidP="009C3C59">
      <w:pPr>
        <w:rPr>
          <w:rFonts w:ascii="Times New Roman" w:hAnsi="Times New Roman"/>
        </w:rPr>
      </w:pPr>
    </w:p>
    <w:p w:rsidR="004633FC" w:rsidRPr="00A41EC7" w:rsidRDefault="004633FC" w:rsidP="00E44723">
      <w:pPr>
        <w:pStyle w:val="Rodzia"/>
      </w:pPr>
      <w:r w:rsidRPr="00A41EC7">
        <w:t>DZIAŁ I</w:t>
      </w:r>
    </w:p>
    <w:p w:rsidR="004633FC" w:rsidRPr="00A41EC7" w:rsidRDefault="004633FC" w:rsidP="00E44723">
      <w:pPr>
        <w:pStyle w:val="Rodzia"/>
      </w:pPr>
      <w:r w:rsidRPr="00A41EC7">
        <w:t>PRZEPISY OGÓLNE</w:t>
      </w:r>
    </w:p>
    <w:p w:rsidR="005C3E1D" w:rsidRPr="00A41EC7" w:rsidRDefault="005C3E1D" w:rsidP="00E44723">
      <w:pPr>
        <w:pStyle w:val="Rodzia"/>
      </w:pPr>
      <w:r w:rsidRPr="00A41EC7">
        <w:t>Rozdział 1</w:t>
      </w:r>
    </w:p>
    <w:p w:rsidR="005C3E1D" w:rsidRPr="00A41EC7" w:rsidRDefault="005C3E1D" w:rsidP="00E44723">
      <w:pPr>
        <w:pStyle w:val="Rodzia"/>
      </w:pPr>
      <w:r w:rsidRPr="00A41EC7">
        <w:t>Ustalenia ogólne</w:t>
      </w:r>
    </w:p>
    <w:p w:rsidR="003201F5" w:rsidRPr="00A41EC7" w:rsidRDefault="004F7710" w:rsidP="00675346">
      <w:pPr>
        <w:pStyle w:val="PARAGRAF"/>
      </w:pPr>
      <w:r w:rsidRPr="00A41EC7">
        <w:t xml:space="preserve">1. </w:t>
      </w:r>
      <w:r w:rsidR="005C3E1D" w:rsidRPr="00A41EC7">
        <w:t>Uchwala się miejscowy plan zagospodarowania przestrzennego</w:t>
      </w:r>
      <w:r w:rsidR="00F34BB1" w:rsidRPr="00A41EC7">
        <w:t xml:space="preserve"> miasta Otwocka pod nazwą „Wólka Mlądzka – etap II”, </w:t>
      </w:r>
      <w:r w:rsidR="005C3E1D" w:rsidRPr="00A41EC7">
        <w:t>zwany dalej planem</w:t>
      </w:r>
      <w:r w:rsidR="00823974" w:rsidRPr="00A41EC7">
        <w:t>, składający się z:</w:t>
      </w:r>
    </w:p>
    <w:p w:rsidR="003201F5" w:rsidRPr="00A41EC7" w:rsidRDefault="003201F5" w:rsidP="009F0E5F">
      <w:pPr>
        <w:pStyle w:val="PUNKT"/>
      </w:pPr>
      <w:r w:rsidRPr="00A41EC7">
        <w:t>części teks</w:t>
      </w:r>
      <w:r w:rsidR="006C4039" w:rsidRPr="00A41EC7">
        <w:t>towej stanowiącej treść uchwały;</w:t>
      </w:r>
    </w:p>
    <w:p w:rsidR="003201F5" w:rsidRPr="00A41EC7" w:rsidRDefault="003201F5" w:rsidP="009F0E5F">
      <w:pPr>
        <w:pStyle w:val="PUNKT"/>
      </w:pPr>
      <w:r w:rsidRPr="00A41EC7">
        <w:t>części graficznej, na którą składa się rysun</w:t>
      </w:r>
      <w:r w:rsidR="00F34BB1" w:rsidRPr="00A41EC7">
        <w:t>ek planu sporządzony w skali 1:2</w:t>
      </w:r>
      <w:r w:rsidRPr="00A41EC7">
        <w:t>000, stano</w:t>
      </w:r>
      <w:r w:rsidR="006C4039" w:rsidRPr="00A41EC7">
        <w:t>wiąc</w:t>
      </w:r>
      <w:r w:rsidR="00C224A8" w:rsidRPr="00A41EC7">
        <w:t>y</w:t>
      </w:r>
      <w:r w:rsidR="006C4039" w:rsidRPr="00A41EC7">
        <w:t xml:space="preserve"> załącznik nr 1 do uchwały;</w:t>
      </w:r>
    </w:p>
    <w:p w:rsidR="003201F5" w:rsidRPr="00A41EC7" w:rsidRDefault="003201F5" w:rsidP="009F0E5F">
      <w:pPr>
        <w:pStyle w:val="PUNKT"/>
      </w:pPr>
      <w:r w:rsidRPr="00A41EC7">
        <w:t>rozstrzygnięcia o sposobie rozpatrzenia uwag wniesionych do projektu planu, stanowi</w:t>
      </w:r>
      <w:r w:rsidR="006C4039" w:rsidRPr="00A41EC7">
        <w:t>ącego załącznik nr 2 do uchwały;</w:t>
      </w:r>
    </w:p>
    <w:p w:rsidR="003201F5" w:rsidRPr="00A41EC7" w:rsidRDefault="003201F5" w:rsidP="009F0E5F">
      <w:pPr>
        <w:pStyle w:val="PUNKT"/>
      </w:pPr>
      <w:r w:rsidRPr="00A41EC7">
        <w:t>rozstrzygnięcia o sposobie realizacji, zapisanych w planie, inwestycji z zakresu infrastruktury technicznej, które</w:t>
      </w:r>
      <w:r w:rsidR="0004144D" w:rsidRPr="00A41EC7">
        <w:t xml:space="preserve"> należą do zadań własnych gminy</w:t>
      </w:r>
      <w:r w:rsidRPr="00A41EC7">
        <w:t xml:space="preserve"> oraz zasadach ich finansowania, stanowi</w:t>
      </w:r>
      <w:r w:rsidR="002A23D5" w:rsidRPr="00A41EC7">
        <w:t>ącego załącznik nr 3 do uchwały;</w:t>
      </w:r>
    </w:p>
    <w:p w:rsidR="002A23D5" w:rsidRPr="00A41EC7" w:rsidRDefault="002A23D5" w:rsidP="009F0E5F">
      <w:pPr>
        <w:pStyle w:val="PUNKT"/>
      </w:pPr>
      <w:r w:rsidRPr="00A41EC7">
        <w:t>danych przestrzennych, stanowiących załącznik nr 4 do uchwały.</w:t>
      </w:r>
    </w:p>
    <w:p w:rsidR="001B2F1B" w:rsidRPr="00A41EC7" w:rsidRDefault="005C2CC2" w:rsidP="00675346">
      <w:pPr>
        <w:pStyle w:val="USTP"/>
      </w:pPr>
      <w:r w:rsidRPr="00A41EC7">
        <w:t>Granicę obszaru objętego planem oznaczono na rysunku planu symbolem graficznym</w:t>
      </w:r>
      <w:r w:rsidR="00E36793" w:rsidRPr="00A41EC7">
        <w:t>.</w:t>
      </w:r>
    </w:p>
    <w:p w:rsidR="00FD292D" w:rsidRPr="00A41EC7" w:rsidRDefault="005C3E1D" w:rsidP="00675346">
      <w:pPr>
        <w:pStyle w:val="PARAGRAF"/>
      </w:pPr>
      <w:r w:rsidRPr="00A41EC7">
        <w:t>1. W planie ustala się:</w:t>
      </w:r>
    </w:p>
    <w:p w:rsidR="00F34BB1" w:rsidRPr="00A41EC7" w:rsidRDefault="00F34BB1" w:rsidP="009F0E5F">
      <w:pPr>
        <w:pStyle w:val="PUNKT"/>
        <w:numPr>
          <w:ilvl w:val="0"/>
          <w:numId w:val="64"/>
        </w:numPr>
      </w:pPr>
      <w:r w:rsidRPr="00A41EC7">
        <w:t>przeznaczenie terenów oraz linie rozgraniczające tereny o różnym przeznaczeniu lub różnych zasadach zagospodarowania;</w:t>
      </w:r>
    </w:p>
    <w:p w:rsidR="00F34BB1" w:rsidRPr="00A41EC7" w:rsidRDefault="00F34BB1" w:rsidP="009F0E5F">
      <w:pPr>
        <w:pStyle w:val="PUNKT"/>
      </w:pPr>
      <w:r w:rsidRPr="00A41EC7">
        <w:t>zasady ochrony i kształtowania ładu przestrzennego;</w:t>
      </w:r>
    </w:p>
    <w:p w:rsidR="00330576" w:rsidRPr="00A41EC7" w:rsidRDefault="00330576" w:rsidP="009F0E5F">
      <w:pPr>
        <w:pStyle w:val="PUNKT"/>
      </w:pPr>
      <w:r w:rsidRPr="00A41EC7">
        <w:t>zasady i warunki sytuowania obiektów małej architektury, tablic i urządzeń reklamowych oraz ogrodzeń, ich gabaryty, standardy jakościowe oraz rodzaje materiałów budowlanych, z jakich mogą być wykonane;</w:t>
      </w:r>
    </w:p>
    <w:p w:rsidR="00330576" w:rsidRPr="00A41EC7" w:rsidRDefault="00330576" w:rsidP="009F0E5F">
      <w:pPr>
        <w:pStyle w:val="PUNKT"/>
      </w:pPr>
      <w:r w:rsidRPr="00A41EC7">
        <w:t>kolorystykę obiektów budowlanych oraz pokrycie dachów;</w:t>
      </w:r>
    </w:p>
    <w:p w:rsidR="00F34BB1" w:rsidRPr="00A41EC7" w:rsidRDefault="00F34BB1" w:rsidP="009F0E5F">
      <w:pPr>
        <w:pStyle w:val="PUNKT"/>
      </w:pPr>
      <w:r w:rsidRPr="00A41EC7">
        <w:t>zasady ochrony środowiska, przyrody i krajobrazu kulturowego;</w:t>
      </w:r>
    </w:p>
    <w:p w:rsidR="00F34BB1" w:rsidRPr="00A41EC7" w:rsidRDefault="00F34BB1" w:rsidP="009F0E5F">
      <w:pPr>
        <w:pStyle w:val="PUNKT"/>
      </w:pPr>
      <w:r w:rsidRPr="00A41EC7">
        <w:t>zasady ochrony dziedzictwa kulturowego i zabytków oraz dóbr kultury współczesnej;</w:t>
      </w:r>
    </w:p>
    <w:p w:rsidR="00F34BB1" w:rsidRPr="00A41EC7" w:rsidRDefault="00F34BB1" w:rsidP="009F0E5F">
      <w:pPr>
        <w:pStyle w:val="PUNKT"/>
      </w:pPr>
      <w:r w:rsidRPr="00A41EC7">
        <w:t>wymagania wynikające z potrzeb kształtowania przestrzeni publicznych;</w:t>
      </w:r>
    </w:p>
    <w:p w:rsidR="00F34BB1" w:rsidRPr="00A41EC7" w:rsidRDefault="00F34BB1" w:rsidP="009F0E5F">
      <w:pPr>
        <w:pStyle w:val="PUNKT"/>
      </w:pPr>
      <w:r w:rsidRPr="00A41EC7">
        <w:t>zasady kształtowania zabudowy oraz wskaźniki zagosp</w:t>
      </w:r>
      <w:r w:rsidR="000177B7" w:rsidRPr="00A41EC7">
        <w:t>odarowania terenu, maksymalną i </w:t>
      </w:r>
      <w:r w:rsidRPr="00A41EC7">
        <w:t>minimalną intensywność zabudowy jako wskaźnik pow</w:t>
      </w:r>
      <w:r w:rsidR="000177B7" w:rsidRPr="00A41EC7">
        <w:t xml:space="preserve">ierzchni całkowitej zabudowy </w:t>
      </w:r>
      <w:r w:rsidR="000177B7" w:rsidRPr="00A41EC7">
        <w:lastRenderedPageBreak/>
        <w:t>w </w:t>
      </w:r>
      <w:r w:rsidRPr="00A41EC7">
        <w:t>odniesieniu do powierzchni działki budowlanej, minimalny udział procentowy powierzchni biologicznie czynnej w odniesieniu do powierzchni działki budowlanej, maksymalną wysokość zabudowy, minimalną liczbę miejsc do parkowania</w:t>
      </w:r>
      <w:r w:rsidR="005F446D" w:rsidRPr="00A41EC7">
        <w:t>,</w:t>
      </w:r>
      <w:r w:rsidRPr="00A41EC7">
        <w:t xml:space="preserve"> w tym miejsca przeznaczone na parkowanie pojazdów zaopatrzonych w kartę parkingową i sposób ich realizacji oraz linie zabudowy i gabaryty obiektów;</w:t>
      </w:r>
    </w:p>
    <w:p w:rsidR="00F34BB1" w:rsidRPr="00A41EC7" w:rsidRDefault="00F34BB1" w:rsidP="009F0E5F">
      <w:pPr>
        <w:pStyle w:val="PUNKT"/>
      </w:pPr>
      <w:r w:rsidRPr="00A41EC7">
        <w:t>szczegółowe zasady i warunki scalania i podziału nieruchomości;</w:t>
      </w:r>
    </w:p>
    <w:p w:rsidR="00F34BB1" w:rsidRPr="00A41EC7" w:rsidRDefault="00F34BB1" w:rsidP="009F0E5F">
      <w:pPr>
        <w:pStyle w:val="PUNKT"/>
      </w:pPr>
      <w:r w:rsidRPr="00A41EC7">
        <w:t>szczególne warunki zagospodarowania terenów oraz ograniczenia w ich użytkowaniu, w tym zakaz zabudowy;</w:t>
      </w:r>
    </w:p>
    <w:p w:rsidR="00F34BB1" w:rsidRPr="00A41EC7" w:rsidRDefault="00F34BB1" w:rsidP="009F0E5F">
      <w:pPr>
        <w:pStyle w:val="PUNKT"/>
      </w:pPr>
      <w:r w:rsidRPr="00A41EC7">
        <w:t>zasady modernizacji, rozbudowy i budowy systemu komunikacji;</w:t>
      </w:r>
    </w:p>
    <w:p w:rsidR="00F34BB1" w:rsidRPr="00A41EC7" w:rsidRDefault="00F34BB1" w:rsidP="009F0E5F">
      <w:pPr>
        <w:pStyle w:val="PUNKT"/>
      </w:pPr>
      <w:r w:rsidRPr="00A41EC7">
        <w:t>zasady modernizacji, rozbudowy i budowy systemów infrastruktury technicznej;</w:t>
      </w:r>
    </w:p>
    <w:p w:rsidR="00F34BB1" w:rsidRPr="00A41EC7" w:rsidRDefault="00F34BB1" w:rsidP="009F0E5F">
      <w:pPr>
        <w:pStyle w:val="PUNKT"/>
      </w:pPr>
      <w:r w:rsidRPr="00A41EC7">
        <w:t>sposób i termin tymczasowego zagospodarowania, urządzania i użytkowania terenu;</w:t>
      </w:r>
    </w:p>
    <w:p w:rsidR="00F34BB1" w:rsidRPr="00A41EC7" w:rsidRDefault="00F34BB1" w:rsidP="009F0E5F">
      <w:pPr>
        <w:pStyle w:val="PUNKT"/>
      </w:pPr>
      <w:r w:rsidRPr="00A41EC7">
        <w:t>stawki procentowe, na podstawie których ustala się opłatę od wzrostu wartości nieruchomości związanego z uchwaleniem planu;</w:t>
      </w:r>
    </w:p>
    <w:p w:rsidR="00F34BB1" w:rsidRPr="00A41EC7" w:rsidRDefault="00F34BB1" w:rsidP="009F0E5F">
      <w:pPr>
        <w:pStyle w:val="PUNKT"/>
      </w:pPr>
      <w:r w:rsidRPr="00A41EC7">
        <w:t>minimalną powierzchnię nowo wydzielonyc</w:t>
      </w:r>
      <w:r w:rsidR="000177B7" w:rsidRPr="00A41EC7">
        <w:t>h działek budowlanych;</w:t>
      </w:r>
    </w:p>
    <w:p w:rsidR="000177B7" w:rsidRPr="00A41EC7" w:rsidRDefault="000177B7" w:rsidP="009F0E5F">
      <w:pPr>
        <w:pStyle w:val="PUNKT"/>
      </w:pPr>
      <w:r w:rsidRPr="00A41EC7">
        <w:t>granice terenów pod budowę obiektów handlowych,</w:t>
      </w:r>
      <w:r w:rsidR="005F446D" w:rsidRPr="00A41EC7">
        <w:t xml:space="preserve"> </w:t>
      </w:r>
      <w:r w:rsidR="00D14BBD" w:rsidRPr="00A41EC7">
        <w:t>o powierzchni sprzedaży powyżej 2000 m</w:t>
      </w:r>
      <w:r w:rsidR="00D14BBD" w:rsidRPr="00A41EC7">
        <w:rPr>
          <w:vertAlign w:val="superscript"/>
        </w:rPr>
        <w:t>2</w:t>
      </w:r>
      <w:r w:rsidRPr="00A41EC7">
        <w:t>;</w:t>
      </w:r>
    </w:p>
    <w:p w:rsidR="000177B7" w:rsidRPr="00A41EC7" w:rsidRDefault="000177B7" w:rsidP="009F0E5F">
      <w:pPr>
        <w:pStyle w:val="PUNKT"/>
      </w:pPr>
      <w:r w:rsidRPr="00A41EC7">
        <w:t>granice terenów inwestycji celu publicznego o znaczeniu ponadlokalnym;</w:t>
      </w:r>
    </w:p>
    <w:p w:rsidR="000177B7" w:rsidRPr="00A41EC7" w:rsidRDefault="000177B7" w:rsidP="009F0E5F">
      <w:pPr>
        <w:pStyle w:val="PUNKT"/>
      </w:pPr>
      <w:r w:rsidRPr="00A41EC7">
        <w:t>granice terenów rozmieszczenia inwestycji celu publicznego o znaczeniu lokalnym</w:t>
      </w:r>
      <w:r w:rsidR="00330576" w:rsidRPr="00A41EC7">
        <w:t>.</w:t>
      </w:r>
    </w:p>
    <w:p w:rsidR="00D47D93" w:rsidRPr="00A41EC7" w:rsidRDefault="00F34BB1" w:rsidP="00CD3001">
      <w:pPr>
        <w:pStyle w:val="USTP"/>
        <w:numPr>
          <w:ilvl w:val="0"/>
          <w:numId w:val="63"/>
        </w:numPr>
      </w:pPr>
      <w:r w:rsidRPr="00A41EC7">
        <w:t xml:space="preserve">Z powodu braku okoliczności faktycznie uzasadniających dokonanie takich ustaleń, nie ustala się: granic i sposobów </w:t>
      </w:r>
      <w:r w:rsidR="000177B7" w:rsidRPr="00A41EC7">
        <w:t xml:space="preserve">zagospodarowania terenów lub obiektów podlegających ochronie, ustalonych na podstawie odrębnych przepisów, w tym </w:t>
      </w:r>
      <w:r w:rsidRPr="00A41EC7">
        <w:t>terenów górniczych oraz zagrożonych osuwaniem się mas ziemnych.</w:t>
      </w:r>
    </w:p>
    <w:p w:rsidR="005C3E1D" w:rsidRPr="00A41EC7" w:rsidRDefault="005C3E1D" w:rsidP="00675346">
      <w:pPr>
        <w:pStyle w:val="PARAGRAF"/>
      </w:pPr>
      <w:r w:rsidRPr="00A41EC7">
        <w:t>1. Następujące oznaczenia graficzne na rysunku planu są obowiązującymi ustaleniami planu:</w:t>
      </w:r>
    </w:p>
    <w:p w:rsidR="004633FC" w:rsidRPr="00A41EC7" w:rsidRDefault="004633FC" w:rsidP="009F0E5F">
      <w:pPr>
        <w:pStyle w:val="PUNKT"/>
        <w:numPr>
          <w:ilvl w:val="0"/>
          <w:numId w:val="9"/>
        </w:numPr>
      </w:pPr>
      <w:r w:rsidRPr="00A41EC7">
        <w:t>granica obszaru objętego planem;</w:t>
      </w:r>
    </w:p>
    <w:p w:rsidR="004633FC" w:rsidRPr="00A41EC7" w:rsidRDefault="004633FC" w:rsidP="009F0E5F">
      <w:pPr>
        <w:pStyle w:val="PUNKT"/>
      </w:pPr>
      <w:r w:rsidRPr="00A41EC7">
        <w:t>linia rozgraniczająca tereny o różnym przeznaczeniu lub różnych zasadach zagospodarowania;</w:t>
      </w:r>
    </w:p>
    <w:p w:rsidR="009F78DB" w:rsidRPr="00A41EC7" w:rsidRDefault="009F78DB" w:rsidP="009F0E5F">
      <w:pPr>
        <w:pStyle w:val="PUNKT"/>
      </w:pPr>
      <w:r w:rsidRPr="00A41EC7">
        <w:t>nieprzekraczalna linia zabudowy;</w:t>
      </w:r>
    </w:p>
    <w:p w:rsidR="009F78DB" w:rsidRPr="00A41EC7" w:rsidRDefault="009F78DB" w:rsidP="009F0E5F">
      <w:pPr>
        <w:pStyle w:val="PUNKT"/>
      </w:pPr>
      <w:r w:rsidRPr="00A41EC7">
        <w:t>zwymiarowane odległości elementów zagospodarowania mierzone w metrach;</w:t>
      </w:r>
    </w:p>
    <w:p w:rsidR="009F78DB" w:rsidRPr="00A41EC7" w:rsidRDefault="009F78DB" w:rsidP="009F0E5F">
      <w:pPr>
        <w:pStyle w:val="PUNKT"/>
      </w:pPr>
      <w:r w:rsidRPr="00A41EC7">
        <w:t>przeznaczenie terenów o różnych zasadach zagospodarowania, wyznaczonych liniami rozgraniczającymi i oznaczonych symbolami liczbowo-literowymi, w tym:</w:t>
      </w:r>
    </w:p>
    <w:p w:rsidR="009F78DB" w:rsidRPr="00A41EC7" w:rsidRDefault="009F78DB" w:rsidP="0093593C">
      <w:pPr>
        <w:pStyle w:val="LITERA"/>
      </w:pPr>
      <w:r w:rsidRPr="00A41EC7">
        <w:t>MN – teren zabudowy mieszkaniowej jednorodzinnej,</w:t>
      </w:r>
    </w:p>
    <w:p w:rsidR="009F78DB" w:rsidRPr="00A41EC7" w:rsidRDefault="009F78DB" w:rsidP="0093593C">
      <w:pPr>
        <w:pStyle w:val="LITERA"/>
      </w:pPr>
      <w:r w:rsidRPr="00A41EC7">
        <w:t>MN/U – teren zabudowy mieszkaniowej jednorodzinnej lub usługowej,</w:t>
      </w:r>
    </w:p>
    <w:p w:rsidR="009F78DB" w:rsidRPr="00A41EC7" w:rsidRDefault="009F78DB" w:rsidP="0093593C">
      <w:pPr>
        <w:pStyle w:val="LITERA"/>
      </w:pPr>
      <w:r w:rsidRPr="00A41EC7">
        <w:t>U – teren zabudowy usługowej,</w:t>
      </w:r>
    </w:p>
    <w:p w:rsidR="009F78DB" w:rsidRPr="00A41EC7" w:rsidRDefault="009F78DB" w:rsidP="0093593C">
      <w:pPr>
        <w:pStyle w:val="LITERA"/>
      </w:pPr>
      <w:r w:rsidRPr="00A41EC7">
        <w:t>U/P – teren zabudowy usługowo-produkcyjnej,</w:t>
      </w:r>
    </w:p>
    <w:p w:rsidR="009F78DB" w:rsidRPr="00A41EC7" w:rsidRDefault="009F78DB" w:rsidP="0093593C">
      <w:pPr>
        <w:pStyle w:val="LITERA"/>
      </w:pPr>
      <w:r w:rsidRPr="00A41EC7">
        <w:t>W – teren rowu melioracyjnego,</w:t>
      </w:r>
    </w:p>
    <w:p w:rsidR="009F78DB" w:rsidRPr="00A41EC7" w:rsidRDefault="009F78DB" w:rsidP="0093593C">
      <w:pPr>
        <w:pStyle w:val="LITERA"/>
      </w:pPr>
      <w:r w:rsidRPr="00A41EC7">
        <w:t>KDS – teren drogi publicznej klasy ekspresowej,</w:t>
      </w:r>
    </w:p>
    <w:p w:rsidR="009F78DB" w:rsidRPr="00A41EC7" w:rsidRDefault="009F78DB" w:rsidP="0093593C">
      <w:pPr>
        <w:pStyle w:val="LITERA"/>
      </w:pPr>
      <w:r w:rsidRPr="00A41EC7">
        <w:t>KDZ – teren drogi publicznej klasy zbiorczej,</w:t>
      </w:r>
    </w:p>
    <w:p w:rsidR="00470741" w:rsidRPr="00A41EC7" w:rsidRDefault="00470741" w:rsidP="0093593C">
      <w:pPr>
        <w:pStyle w:val="LITERA"/>
      </w:pPr>
      <w:r w:rsidRPr="00A41EC7">
        <w:t xml:space="preserve">KDZ/L – teren drogi publicznej klasy zbiorczej, docelowo </w:t>
      </w:r>
      <w:r w:rsidR="00AA69CD" w:rsidRPr="00A41EC7">
        <w:t>lokalnej</w:t>
      </w:r>
      <w:r w:rsidRPr="00A41EC7">
        <w:t>,</w:t>
      </w:r>
    </w:p>
    <w:p w:rsidR="009F78DB" w:rsidRPr="00A41EC7" w:rsidRDefault="009F78DB" w:rsidP="0093593C">
      <w:pPr>
        <w:pStyle w:val="LITERA"/>
      </w:pPr>
      <w:r w:rsidRPr="00A41EC7">
        <w:t>KDL – teren drogi publicznej klasy lokalnej,</w:t>
      </w:r>
    </w:p>
    <w:p w:rsidR="009F78DB" w:rsidRPr="00A41EC7" w:rsidRDefault="009F78DB" w:rsidP="0093593C">
      <w:pPr>
        <w:pStyle w:val="LITERA"/>
      </w:pPr>
      <w:r w:rsidRPr="00A41EC7">
        <w:t>KDD – teren drogi publicznej klasy dojazdowej</w:t>
      </w:r>
      <w:r w:rsidR="009F0E5F" w:rsidRPr="00A41EC7">
        <w:t>,</w:t>
      </w:r>
    </w:p>
    <w:p w:rsidR="009F0E5F" w:rsidRPr="00A41EC7" w:rsidRDefault="009F0E5F" w:rsidP="0093593C">
      <w:pPr>
        <w:pStyle w:val="LITERA"/>
      </w:pPr>
      <w:r w:rsidRPr="00A41EC7">
        <w:t>KDPJ – teren ciągu pieszo-jezdnego;</w:t>
      </w:r>
    </w:p>
    <w:p w:rsidR="00AA69CD" w:rsidRPr="00A41EC7" w:rsidRDefault="00AA69CD" w:rsidP="009F0E5F">
      <w:pPr>
        <w:pStyle w:val="PUNKT"/>
      </w:pPr>
      <w:r w:rsidRPr="00A41EC7">
        <w:t>ogólnodostępny ciąg pieszy;</w:t>
      </w:r>
    </w:p>
    <w:p w:rsidR="009F78DB" w:rsidRPr="00A41EC7" w:rsidRDefault="009F78DB" w:rsidP="009F0E5F">
      <w:pPr>
        <w:pStyle w:val="PUNKT"/>
      </w:pPr>
      <w:r w:rsidRPr="00A41EC7">
        <w:t>strefa kontrolowana gazociągu wysokiego ciśnienia;</w:t>
      </w:r>
    </w:p>
    <w:p w:rsidR="009F78DB" w:rsidRPr="00A41EC7" w:rsidRDefault="009F78DB" w:rsidP="009F0E5F">
      <w:pPr>
        <w:pStyle w:val="PUNKT"/>
      </w:pPr>
      <w:r w:rsidRPr="00A41EC7">
        <w:t>pas technologiczny napowietrznej linii elektroenergetycznej wysokiego napięcia 110 kV;</w:t>
      </w:r>
    </w:p>
    <w:p w:rsidR="00BD681E" w:rsidRPr="00A41EC7" w:rsidRDefault="00BD681E" w:rsidP="009F0E5F">
      <w:pPr>
        <w:pStyle w:val="PUNKT"/>
      </w:pPr>
      <w:r w:rsidRPr="00A41EC7">
        <w:t>strefa ochrony konserwatorskiej stanowisk</w:t>
      </w:r>
      <w:r w:rsidR="00D03649" w:rsidRPr="00A41EC7">
        <w:t>a</w:t>
      </w:r>
      <w:r w:rsidRPr="00A41EC7">
        <w:t xml:space="preserve"> </w:t>
      </w:r>
      <w:r w:rsidR="00D03649" w:rsidRPr="00A41EC7">
        <w:t>archeologicznego</w:t>
      </w:r>
      <w:r w:rsidRPr="00A41EC7">
        <w:t>;</w:t>
      </w:r>
    </w:p>
    <w:p w:rsidR="009F78DB" w:rsidRPr="00A41EC7" w:rsidRDefault="009F78DB" w:rsidP="009F0E5F">
      <w:pPr>
        <w:pStyle w:val="PUNKT"/>
      </w:pPr>
      <w:r w:rsidRPr="00A41EC7">
        <w:t>granica terenu pod budowę obiektów handlowych o powierzchni sprzedaży powyżej 2000 m</w:t>
      </w:r>
      <w:r w:rsidRPr="00A41EC7">
        <w:rPr>
          <w:vertAlign w:val="superscript"/>
        </w:rPr>
        <w:t>2</w:t>
      </w:r>
      <w:r w:rsidRPr="00A41EC7">
        <w:t>;</w:t>
      </w:r>
    </w:p>
    <w:p w:rsidR="004633FC" w:rsidRPr="00A41EC7" w:rsidRDefault="009F78DB" w:rsidP="009F0E5F">
      <w:pPr>
        <w:pStyle w:val="PUNKT"/>
      </w:pPr>
      <w:r w:rsidRPr="00A41EC7">
        <w:lastRenderedPageBreak/>
        <w:t>projektowany szpaler drzew;</w:t>
      </w:r>
    </w:p>
    <w:p w:rsidR="009F78DB" w:rsidRPr="00A41EC7" w:rsidRDefault="009F78DB" w:rsidP="009F0E5F">
      <w:pPr>
        <w:pStyle w:val="PUNKT"/>
      </w:pPr>
      <w:r w:rsidRPr="00A41EC7">
        <w:t>drzewo istniejące do zachowania;</w:t>
      </w:r>
    </w:p>
    <w:p w:rsidR="009F78DB" w:rsidRPr="00A41EC7" w:rsidRDefault="009F78DB" w:rsidP="009F0E5F">
      <w:pPr>
        <w:pStyle w:val="PUNKT"/>
      </w:pPr>
      <w:r w:rsidRPr="00A41EC7">
        <w:t>projektowane pojedyncze drzewo.</w:t>
      </w:r>
    </w:p>
    <w:p w:rsidR="005C3E1D" w:rsidRPr="00A41EC7" w:rsidRDefault="005C3E1D" w:rsidP="00CD3001">
      <w:pPr>
        <w:pStyle w:val="USTP"/>
        <w:numPr>
          <w:ilvl w:val="0"/>
          <w:numId w:val="62"/>
        </w:numPr>
        <w:spacing w:after="240"/>
      </w:pPr>
      <w:r w:rsidRPr="00A41EC7">
        <w:t>Oznaczenia graficzne występując</w:t>
      </w:r>
      <w:r w:rsidR="00BD681E" w:rsidRPr="00A41EC7">
        <w:t>e na rysunku planu, nie</w:t>
      </w:r>
      <w:r w:rsidRPr="00A41EC7">
        <w:t>wymienione w ust. 1, w tym wynikające z przepisów odrębnych, mają wyłącznie charakter informacyjny.</w:t>
      </w:r>
    </w:p>
    <w:p w:rsidR="004633FC" w:rsidRPr="00A41EC7" w:rsidRDefault="004633FC" w:rsidP="00D14BBD">
      <w:pPr>
        <w:pStyle w:val="Rodzia"/>
      </w:pPr>
      <w:r w:rsidRPr="00A41EC7">
        <w:t>Rozdział 2</w:t>
      </w:r>
    </w:p>
    <w:p w:rsidR="004633FC" w:rsidRPr="00A41EC7" w:rsidRDefault="004633FC" w:rsidP="00D14BBD">
      <w:pPr>
        <w:pStyle w:val="Rodzia"/>
      </w:pPr>
      <w:r w:rsidRPr="00A41EC7">
        <w:t>Objaśnienie określeń użytych w uchwale</w:t>
      </w:r>
    </w:p>
    <w:p w:rsidR="004633FC" w:rsidRPr="00A41EC7" w:rsidRDefault="004633FC" w:rsidP="00675346">
      <w:pPr>
        <w:pStyle w:val="PARAGRAF"/>
      </w:pPr>
      <w:r w:rsidRPr="00A41EC7">
        <w:t>W rozumieniu niniejszej uchwały określenie:</w:t>
      </w:r>
    </w:p>
    <w:p w:rsidR="001A591E" w:rsidRPr="00A41EC7" w:rsidRDefault="001A591E" w:rsidP="009F0E5F">
      <w:pPr>
        <w:pStyle w:val="PUNKT"/>
        <w:numPr>
          <w:ilvl w:val="0"/>
          <w:numId w:val="10"/>
        </w:numPr>
      </w:pPr>
      <w:r w:rsidRPr="00A41EC7">
        <w:t>dach wielospadowy – oznacza dach o dwóch lub więcej połaciach;</w:t>
      </w:r>
    </w:p>
    <w:p w:rsidR="00B46F17" w:rsidRPr="00A41EC7" w:rsidRDefault="00B46F17" w:rsidP="009F0E5F">
      <w:pPr>
        <w:pStyle w:val="PUNKT"/>
        <w:numPr>
          <w:ilvl w:val="0"/>
          <w:numId w:val="10"/>
        </w:numPr>
      </w:pPr>
      <w:r w:rsidRPr="00A41EC7">
        <w:t xml:space="preserve">linia zabudowy nieprzekraczalna – oznacza linię, </w:t>
      </w:r>
      <w:r w:rsidR="00F90226" w:rsidRPr="00A41EC7">
        <w:t>przed którą nie może być wysunięte lico zewnętrznej nadziemnej ściany realizowanego budynku, nie dotyczy budowli oraz obiektów małej architektury, z dopuszczeniem wysunięcia przed nie na głębokość do 1,5 m gzymsów, balkonów, loggii, wykuszy, zadaszeń nad wejściami, pochylni i schodów zewnętrznych</w:t>
      </w:r>
      <w:r w:rsidRPr="00A41EC7">
        <w:t>;</w:t>
      </w:r>
    </w:p>
    <w:p w:rsidR="00B46F17" w:rsidRPr="00A41EC7" w:rsidRDefault="00B46F17" w:rsidP="009F0E5F">
      <w:pPr>
        <w:pStyle w:val="PUNKT"/>
      </w:pPr>
      <w:r w:rsidRPr="00A41EC7">
        <w:t>miejsce parkingowe – w przypadku zabudowy mieszkaniowej jednorodzinnej oznacza również miejsca postojowe w garażach i na podjazdach do garaży;</w:t>
      </w:r>
    </w:p>
    <w:p w:rsidR="00E44723" w:rsidRPr="00A41EC7" w:rsidRDefault="00E44723" w:rsidP="009F0E5F">
      <w:pPr>
        <w:pStyle w:val="PUNKT"/>
      </w:pPr>
      <w:r w:rsidRPr="00A41EC7">
        <w:t>usługi – oznaczają działalność, której celem jest zaspokojenie potrzeb ludności metodami nieprzemysłowymi.</w:t>
      </w:r>
    </w:p>
    <w:p w:rsidR="005C3E1D" w:rsidRPr="00A41EC7" w:rsidRDefault="005E5CA7" w:rsidP="00D14BBD">
      <w:pPr>
        <w:pStyle w:val="Rodzia"/>
      </w:pPr>
      <w:r w:rsidRPr="00A41EC7">
        <w:t>Rozdział 3</w:t>
      </w:r>
    </w:p>
    <w:p w:rsidR="005C3E1D" w:rsidRPr="00A41EC7" w:rsidRDefault="005E5CA7" w:rsidP="00D14BBD">
      <w:pPr>
        <w:pStyle w:val="Rodzia"/>
      </w:pPr>
      <w:r w:rsidRPr="00A41EC7">
        <w:t>Przeznaczenie terenów</w:t>
      </w:r>
    </w:p>
    <w:p w:rsidR="005449CB" w:rsidRPr="00A41EC7" w:rsidRDefault="005E5CA7" w:rsidP="00675346">
      <w:pPr>
        <w:pStyle w:val="PARAGRAF"/>
      </w:pPr>
      <w:r w:rsidRPr="00A41EC7">
        <w:t>1. Ustala się tereny o różnym przeznaczeniu lub różnych zasadach zagospodarowania, poprzez ustalenie linii rozgraniczających te tereny, określone na rysunku planu.</w:t>
      </w:r>
    </w:p>
    <w:p w:rsidR="005E5CA7" w:rsidRPr="00A41EC7" w:rsidRDefault="005E5CA7" w:rsidP="00CD3001">
      <w:pPr>
        <w:pStyle w:val="USTP"/>
        <w:numPr>
          <w:ilvl w:val="0"/>
          <w:numId w:val="61"/>
        </w:numPr>
      </w:pPr>
      <w:r w:rsidRPr="00A41EC7">
        <w:t>Na wszystkich terenach przeznaczonych pod zabudowę dopuszcza się realizację dojazdów, dróg wewnętrznych, miejsc parkingowych, przyłączy do budynków i innych urządzeń niezbędnych do prawidłowego funkcjonowania terenu.</w:t>
      </w:r>
    </w:p>
    <w:p w:rsidR="00DF6CC4" w:rsidRPr="00A41EC7" w:rsidRDefault="00DF6CC4" w:rsidP="00675346">
      <w:pPr>
        <w:pStyle w:val="PARAGRAF"/>
      </w:pPr>
      <w:r w:rsidRPr="00A41EC7">
        <w:t>Ustala się przeznaczenie terenów:</w:t>
      </w:r>
    </w:p>
    <w:p w:rsidR="009F78DB" w:rsidRPr="00A41EC7" w:rsidRDefault="009F78DB" w:rsidP="009F0E5F">
      <w:pPr>
        <w:pStyle w:val="PUNKT"/>
        <w:numPr>
          <w:ilvl w:val="0"/>
          <w:numId w:val="11"/>
        </w:numPr>
      </w:pPr>
      <w:r w:rsidRPr="00A41EC7">
        <w:t>MN – teren zabudowy mieszkaniowej jednorodzinnej</w:t>
      </w:r>
      <w:r w:rsidR="00E44723" w:rsidRPr="00A41EC7">
        <w:t>;</w:t>
      </w:r>
    </w:p>
    <w:p w:rsidR="009F78DB" w:rsidRPr="00A41EC7" w:rsidRDefault="009F78DB" w:rsidP="009F0E5F">
      <w:pPr>
        <w:pStyle w:val="PUNKT"/>
      </w:pPr>
      <w:r w:rsidRPr="00A41EC7">
        <w:t>MN/U – teren zabudowy mieszkaniowej jednorodzinnej lub usługowej</w:t>
      </w:r>
      <w:r w:rsidR="00E44723" w:rsidRPr="00A41EC7">
        <w:t>;</w:t>
      </w:r>
    </w:p>
    <w:p w:rsidR="009F78DB" w:rsidRPr="00A41EC7" w:rsidRDefault="009F78DB" w:rsidP="009F0E5F">
      <w:pPr>
        <w:pStyle w:val="PUNKT"/>
      </w:pPr>
      <w:r w:rsidRPr="00A41EC7">
        <w:t>U – teren zabudowy usługowej</w:t>
      </w:r>
      <w:r w:rsidR="00E44723" w:rsidRPr="00A41EC7">
        <w:t>;</w:t>
      </w:r>
    </w:p>
    <w:p w:rsidR="009F78DB" w:rsidRPr="00A41EC7" w:rsidRDefault="009F78DB" w:rsidP="009F0E5F">
      <w:pPr>
        <w:pStyle w:val="PUNKT"/>
      </w:pPr>
      <w:r w:rsidRPr="00A41EC7">
        <w:t>U/P – teren zabudowy usługowo-produkcyjnej</w:t>
      </w:r>
      <w:r w:rsidR="00E44723" w:rsidRPr="00A41EC7">
        <w:t>;</w:t>
      </w:r>
    </w:p>
    <w:p w:rsidR="009F78DB" w:rsidRPr="00A41EC7" w:rsidRDefault="009F78DB" w:rsidP="009F0E5F">
      <w:pPr>
        <w:pStyle w:val="PUNKT"/>
      </w:pPr>
      <w:r w:rsidRPr="00A41EC7">
        <w:t>W – teren rowu melioracyjnego</w:t>
      </w:r>
      <w:r w:rsidR="00E44723" w:rsidRPr="00A41EC7">
        <w:t>;</w:t>
      </w:r>
    </w:p>
    <w:p w:rsidR="009F78DB" w:rsidRPr="00A41EC7" w:rsidRDefault="009F78DB" w:rsidP="009F0E5F">
      <w:pPr>
        <w:pStyle w:val="PUNKT"/>
      </w:pPr>
      <w:r w:rsidRPr="00A41EC7">
        <w:t>KDS – teren drogi publicznej klasy ekspresowej</w:t>
      </w:r>
      <w:r w:rsidR="00E44723" w:rsidRPr="00A41EC7">
        <w:t>;</w:t>
      </w:r>
    </w:p>
    <w:p w:rsidR="009F78DB" w:rsidRPr="00A41EC7" w:rsidRDefault="009F78DB" w:rsidP="009F0E5F">
      <w:pPr>
        <w:pStyle w:val="PUNKT"/>
      </w:pPr>
      <w:r w:rsidRPr="00A41EC7">
        <w:t>KDZ – teren drogi publicznej klasy zbiorczej</w:t>
      </w:r>
      <w:r w:rsidR="00E44723" w:rsidRPr="00A41EC7">
        <w:t>;</w:t>
      </w:r>
    </w:p>
    <w:p w:rsidR="00D34799" w:rsidRPr="00A41EC7" w:rsidRDefault="00D34799" w:rsidP="009F0E5F">
      <w:pPr>
        <w:pStyle w:val="PUNKT"/>
      </w:pPr>
      <w:r w:rsidRPr="00A41EC7">
        <w:t>KDZ/L – teren drogi publicznej klasy zbiorczej, docelowo lokalnej;</w:t>
      </w:r>
    </w:p>
    <w:p w:rsidR="009F78DB" w:rsidRPr="00A41EC7" w:rsidRDefault="009F78DB" w:rsidP="009F0E5F">
      <w:pPr>
        <w:pStyle w:val="PUNKT"/>
      </w:pPr>
      <w:r w:rsidRPr="00A41EC7">
        <w:t>KDL – teren drogi publicznej klasy lokalnej</w:t>
      </w:r>
      <w:r w:rsidR="00E44723" w:rsidRPr="00A41EC7">
        <w:t>;</w:t>
      </w:r>
    </w:p>
    <w:p w:rsidR="002A23D5" w:rsidRPr="00A41EC7" w:rsidRDefault="009F78DB" w:rsidP="009F0E5F">
      <w:pPr>
        <w:pStyle w:val="PUNKT"/>
      </w:pPr>
      <w:r w:rsidRPr="00A41EC7">
        <w:t>KDD – teren drogi publicznej klasy dojazdowej</w:t>
      </w:r>
      <w:r w:rsidR="00ED6E66" w:rsidRPr="00A41EC7">
        <w:t>;</w:t>
      </w:r>
    </w:p>
    <w:p w:rsidR="00ED6E66" w:rsidRPr="00A41EC7" w:rsidRDefault="00ED6E66" w:rsidP="009F0E5F">
      <w:pPr>
        <w:pStyle w:val="PUNKT"/>
      </w:pPr>
      <w:r w:rsidRPr="00A41EC7">
        <w:t>KDPJ – teren ciągu pieszo-jezdnego.</w:t>
      </w:r>
    </w:p>
    <w:p w:rsidR="002A23D5" w:rsidRPr="00A41EC7" w:rsidRDefault="002A23D5" w:rsidP="009F0E5F">
      <w:pPr>
        <w:pStyle w:val="PUNKT"/>
        <w:numPr>
          <w:ilvl w:val="0"/>
          <w:numId w:val="0"/>
        </w:numPr>
        <w:ind w:left="721"/>
      </w:pPr>
    </w:p>
    <w:p w:rsidR="00DF6CC4" w:rsidRPr="00A41EC7" w:rsidRDefault="00DF6CC4" w:rsidP="00A37D43">
      <w:pPr>
        <w:pStyle w:val="Rodzia"/>
      </w:pPr>
      <w:r w:rsidRPr="00A41EC7">
        <w:lastRenderedPageBreak/>
        <w:t xml:space="preserve">Rozdział </w:t>
      </w:r>
      <w:r w:rsidR="005449CB" w:rsidRPr="00A41EC7">
        <w:t>4</w:t>
      </w:r>
    </w:p>
    <w:p w:rsidR="005449CB" w:rsidRPr="00A41EC7" w:rsidRDefault="00DF6CC4" w:rsidP="00A37D43">
      <w:pPr>
        <w:pStyle w:val="Rodzia"/>
      </w:pPr>
      <w:r w:rsidRPr="00A41EC7">
        <w:t>Ochrona i kształtowanie ładu przestrzennego.</w:t>
      </w:r>
    </w:p>
    <w:p w:rsidR="00DF6CC4" w:rsidRPr="00A41EC7" w:rsidRDefault="00DF6CC4" w:rsidP="00A37D43">
      <w:pPr>
        <w:pStyle w:val="Rodzia"/>
      </w:pPr>
      <w:r w:rsidRPr="00A41EC7">
        <w:t>Parametry i wskaźniki zagospodarowania terenu</w:t>
      </w:r>
    </w:p>
    <w:p w:rsidR="005449CB" w:rsidRPr="00A41EC7" w:rsidRDefault="005449CB" w:rsidP="00675346">
      <w:pPr>
        <w:pStyle w:val="PARAGRAF"/>
      </w:pPr>
      <w:r w:rsidRPr="00A41EC7">
        <w:t>1. Dopuszcza się zabudowę zgodnie z przeznaczeniem oraz parametrami i wskaźnikami kształtowania zabudowy i zagospoda</w:t>
      </w:r>
      <w:r w:rsidR="00F90226" w:rsidRPr="00A41EC7">
        <w:t>rowania terenu na działkach nie</w:t>
      </w:r>
      <w:r w:rsidRPr="00A41EC7">
        <w:t>spełniających wymogów minimalnej powierzchni nowo wydzielonych działek budowlanych:</w:t>
      </w:r>
    </w:p>
    <w:p w:rsidR="005449CB" w:rsidRPr="00A41EC7" w:rsidRDefault="005449CB" w:rsidP="009F0E5F">
      <w:pPr>
        <w:pStyle w:val="PUNKT"/>
        <w:numPr>
          <w:ilvl w:val="0"/>
          <w:numId w:val="12"/>
        </w:numPr>
      </w:pPr>
      <w:r w:rsidRPr="00A41EC7">
        <w:t>na działkach powstałych przed wejściem w życie niniejszego planu;</w:t>
      </w:r>
    </w:p>
    <w:p w:rsidR="005449CB" w:rsidRPr="00A41EC7" w:rsidRDefault="005449CB" w:rsidP="009F0E5F">
      <w:pPr>
        <w:pStyle w:val="PUNKT"/>
      </w:pPr>
      <w:r w:rsidRPr="00A41EC7">
        <w:t>na działkach powstałych w wyniku wydzielenia dróg publicznych.</w:t>
      </w:r>
    </w:p>
    <w:p w:rsidR="00C87D43" w:rsidRPr="00A41EC7" w:rsidRDefault="005449CB" w:rsidP="00CD3001">
      <w:pPr>
        <w:pStyle w:val="USTP"/>
        <w:numPr>
          <w:ilvl w:val="0"/>
          <w:numId w:val="60"/>
        </w:numPr>
      </w:pPr>
      <w:r w:rsidRPr="00A41EC7">
        <w:t>Minimalna szerokość nowo wydzielanego dojazdu lub drogi wewnętrznej nie może być mniejsza niż</w:t>
      </w:r>
      <w:r w:rsidR="00C87D43" w:rsidRPr="00A41EC7">
        <w:t>:</w:t>
      </w:r>
    </w:p>
    <w:p w:rsidR="00C87D43" w:rsidRPr="00A41EC7" w:rsidRDefault="00C87D43" w:rsidP="009F0E5F">
      <w:pPr>
        <w:pStyle w:val="PUNKT"/>
        <w:numPr>
          <w:ilvl w:val="0"/>
          <w:numId w:val="71"/>
        </w:numPr>
      </w:pPr>
      <w:r w:rsidRPr="00A41EC7">
        <w:t>6,0 m w terenach oznaczonych symbolem MN;</w:t>
      </w:r>
    </w:p>
    <w:p w:rsidR="00C87D43" w:rsidRPr="00A41EC7" w:rsidRDefault="005449CB" w:rsidP="009F0E5F">
      <w:pPr>
        <w:pStyle w:val="PUNKT"/>
        <w:numPr>
          <w:ilvl w:val="0"/>
          <w:numId w:val="12"/>
        </w:numPr>
      </w:pPr>
      <w:r w:rsidRPr="00A41EC7">
        <w:t>8,0 m</w:t>
      </w:r>
      <w:r w:rsidR="00C87D43" w:rsidRPr="00A41EC7">
        <w:t xml:space="preserve"> w terenach oznaczonych symbolami MN/U, U;</w:t>
      </w:r>
    </w:p>
    <w:p w:rsidR="005449CB" w:rsidRPr="00A41EC7" w:rsidRDefault="00C87D43" w:rsidP="009F0E5F">
      <w:pPr>
        <w:pStyle w:val="PUNKT"/>
        <w:numPr>
          <w:ilvl w:val="0"/>
          <w:numId w:val="12"/>
        </w:numPr>
      </w:pPr>
      <w:r w:rsidRPr="00A41EC7">
        <w:t>10,0 m w terenach oznaczonych symbolem U/P</w:t>
      </w:r>
      <w:r w:rsidR="005449CB" w:rsidRPr="00A41EC7">
        <w:t>.</w:t>
      </w:r>
    </w:p>
    <w:p w:rsidR="005449CB" w:rsidRPr="00A41EC7" w:rsidRDefault="005449CB" w:rsidP="00675346">
      <w:pPr>
        <w:pStyle w:val="USTP"/>
      </w:pPr>
      <w:r w:rsidRPr="00A41EC7">
        <w:t>W przypadku wydzielania drogi wewnętrznej lub dojazdu bez przejazdu o długości powyżej 50,0 m albo obsługującej więcej niż 4 działki budowlane, nakazuje się wydzielenie na jej zakończeniu placu do zawracania o wymiarach nie mniejszych niż 12,5 m x 12,5 m.</w:t>
      </w:r>
    </w:p>
    <w:p w:rsidR="001E23B8" w:rsidRPr="00A41EC7" w:rsidRDefault="001E23B8" w:rsidP="00675346">
      <w:pPr>
        <w:pStyle w:val="USTP"/>
      </w:pPr>
      <w:r w:rsidRPr="00A41EC7">
        <w:t>W terenach oznaczonych symbolami: MN, MN/U</w:t>
      </w:r>
      <w:r w:rsidRPr="00A41EC7">
        <w:rPr>
          <w:b/>
        </w:rPr>
        <w:t xml:space="preserve"> </w:t>
      </w:r>
      <w:r w:rsidRPr="00A41EC7">
        <w:t>dopuszczenie sytuowania budynków zwróconych ścianą bez otworów okiennych lub drzwiowych w stronę granicy z sąsiednią działką budowlaną, bezpośrednio przy tej granicy lub w odległości 1,5 m od niej.</w:t>
      </w:r>
    </w:p>
    <w:p w:rsidR="005449CB" w:rsidRPr="00A41EC7" w:rsidRDefault="004A27E7" w:rsidP="00675346">
      <w:pPr>
        <w:pStyle w:val="PARAGRAF"/>
      </w:pPr>
      <w:r w:rsidRPr="00A41EC7">
        <w:t>1. W zakresie parametrów i wskaźników kształtowania zabudowy oraz zagospodarowania terenu:</w:t>
      </w:r>
    </w:p>
    <w:p w:rsidR="004A27E7" w:rsidRPr="00A41EC7" w:rsidRDefault="004A27E7" w:rsidP="009F0E5F">
      <w:pPr>
        <w:pStyle w:val="PUNKT"/>
        <w:numPr>
          <w:ilvl w:val="0"/>
          <w:numId w:val="13"/>
        </w:numPr>
      </w:pPr>
      <w:r w:rsidRPr="00A41EC7">
        <w:t>ustala się linie zabudowy nieprzekraczalne, oznaczone i zwymiarowane na rysunku planu, przy czym dopuszcza się rozbudowę i nadbudowę budynku istniejącego, usytuowanego niezgodnie z wyznaczonymi na rysunku planu liniami zabudowy nieprzekraczalnymi, pod warunkiem, że:</w:t>
      </w:r>
    </w:p>
    <w:p w:rsidR="004A27E7" w:rsidRPr="00A41EC7" w:rsidRDefault="004A27E7" w:rsidP="0093593C">
      <w:pPr>
        <w:pStyle w:val="LITERA"/>
        <w:numPr>
          <w:ilvl w:val="0"/>
          <w:numId w:val="14"/>
        </w:numPr>
      </w:pPr>
      <w:r w:rsidRPr="00A41EC7">
        <w:t>jest on usytuowany w liniach rozgraniczających terenu przewidzianego do zabud</w:t>
      </w:r>
      <w:r w:rsidR="00F90226" w:rsidRPr="00A41EC7">
        <w:t>owy zgodnie z ustaleniami planu,</w:t>
      </w:r>
    </w:p>
    <w:p w:rsidR="004A27E7" w:rsidRPr="00A41EC7" w:rsidRDefault="004A27E7" w:rsidP="0093593C">
      <w:pPr>
        <w:pStyle w:val="LITERA"/>
      </w:pPr>
      <w:r w:rsidRPr="00A41EC7">
        <w:t>nie będzie rozbudowywany w pasie terenu pomiędzy wyznaczoną na rysunku planu linią rozgraniczającą a nieprzekraczalną linią zabudowy;</w:t>
      </w:r>
    </w:p>
    <w:p w:rsidR="004A27E7" w:rsidRPr="00A41EC7" w:rsidRDefault="004A27E7" w:rsidP="009F0E5F">
      <w:pPr>
        <w:pStyle w:val="PUNKT"/>
      </w:pPr>
      <w:r w:rsidRPr="00A41EC7">
        <w:t>ustala się minimalny i maksymalny wskaźnik intensywności zabudowy, minimalny udział procentowy powierzchni biologicznie czynnej w odniesieniu do powierzchni działki budowlanej, a także wysokość zabudowy i geometrię dachów – według ustaleń szczegółowych zawartych w Dziale II uchwały;</w:t>
      </w:r>
    </w:p>
    <w:p w:rsidR="00B94A93" w:rsidRPr="00A41EC7" w:rsidRDefault="00B94A93" w:rsidP="009F0E5F">
      <w:pPr>
        <w:pStyle w:val="PUNKT"/>
      </w:pPr>
      <w:r w:rsidRPr="00A41EC7">
        <w:t>dla obiektów budowlanych</w:t>
      </w:r>
      <w:r w:rsidR="0003315A" w:rsidRPr="00A41EC7">
        <w:t xml:space="preserve"> </w:t>
      </w:r>
      <w:r w:rsidR="00A32F84" w:rsidRPr="00A41EC7">
        <w:t xml:space="preserve">i zagospodarowania terenu </w:t>
      </w:r>
      <w:r w:rsidRPr="00A41EC7">
        <w:t xml:space="preserve">w strefie kontrolowanej gazociągu, </w:t>
      </w:r>
      <w:r w:rsidR="009E0DB4" w:rsidRPr="00A41EC7">
        <w:t>dla których zostały wydane zgod</w:t>
      </w:r>
      <w:r w:rsidRPr="00A41EC7">
        <w:t xml:space="preserve">y na odstępstwo od przepisów odrębnych, dopuszcza się ich </w:t>
      </w:r>
      <w:r w:rsidR="00AB5A4E" w:rsidRPr="00A41EC7">
        <w:t xml:space="preserve">realizację, </w:t>
      </w:r>
      <w:r w:rsidR="00A32F84" w:rsidRPr="00A41EC7">
        <w:t>odtworzenie, przebudowę i nadbudowę, zachowując ustalenia szczegółowe;</w:t>
      </w:r>
      <w:r w:rsidRPr="00A41EC7">
        <w:t xml:space="preserve"> </w:t>
      </w:r>
    </w:p>
    <w:p w:rsidR="00AA69CD" w:rsidRPr="00A41EC7" w:rsidRDefault="004A27E7" w:rsidP="009F0E5F">
      <w:pPr>
        <w:pStyle w:val="PUNKT"/>
      </w:pPr>
      <w:r w:rsidRPr="00A41EC7">
        <w:t>dopuszcza się odtworzenie, przebudowę i rozbudowę budynków istniejących w dniu wejścia w życie planu, niespełniających wymogów dotyczących wysokości oraz kształtu dachu, określonych w Dziale II</w:t>
      </w:r>
      <w:r w:rsidR="00AA69CD" w:rsidRPr="00A41EC7">
        <w:t>;</w:t>
      </w:r>
    </w:p>
    <w:p w:rsidR="004A27E7" w:rsidRPr="00A41EC7" w:rsidRDefault="00AA69CD" w:rsidP="009F0E5F">
      <w:pPr>
        <w:pStyle w:val="PUNKT"/>
      </w:pPr>
      <w:r w:rsidRPr="00A41EC7">
        <w:t xml:space="preserve">ustala się lokalizację ogólnodostępnego ciągu pieszego w terenach oznaczonych symbolami </w:t>
      </w:r>
      <w:r w:rsidR="00B20D58" w:rsidRPr="00A41EC7">
        <w:t>2MN/U, 7MN/U, 1</w:t>
      </w:r>
      <w:r w:rsidR="000D788B" w:rsidRPr="00A41EC7">
        <w:t>U.</w:t>
      </w:r>
    </w:p>
    <w:p w:rsidR="00E44723" w:rsidRPr="00A41EC7" w:rsidRDefault="00E44723" w:rsidP="00CD3001">
      <w:pPr>
        <w:pStyle w:val="USTP"/>
        <w:numPr>
          <w:ilvl w:val="0"/>
          <w:numId w:val="66"/>
        </w:numPr>
      </w:pPr>
      <w:r w:rsidRPr="00A41EC7">
        <w:t>Wysokość obiektów budowlanych do 25,0 m</w:t>
      </w:r>
      <w:r w:rsidR="00AA69CD" w:rsidRPr="00A41EC7">
        <w:t>, z zastrzeżeniem ustaleń szczegółowych</w:t>
      </w:r>
      <w:r w:rsidR="00C52E7F" w:rsidRPr="00A41EC7">
        <w:t>.</w:t>
      </w:r>
    </w:p>
    <w:p w:rsidR="004A27E7" w:rsidRPr="00A41EC7" w:rsidRDefault="004A27E7" w:rsidP="00675346">
      <w:pPr>
        <w:pStyle w:val="PARAGRAF"/>
      </w:pPr>
      <w:r w:rsidRPr="00A41EC7">
        <w:t>W zakresie lokalizowania ogrodzeń:</w:t>
      </w:r>
    </w:p>
    <w:p w:rsidR="00C87D43" w:rsidRPr="00A41EC7" w:rsidRDefault="00C87D43" w:rsidP="009F0E5F">
      <w:pPr>
        <w:pStyle w:val="PUNKT"/>
        <w:numPr>
          <w:ilvl w:val="0"/>
          <w:numId w:val="15"/>
        </w:numPr>
      </w:pPr>
      <w:r w:rsidRPr="00A41EC7">
        <w:lastRenderedPageBreak/>
        <w:t>ustala się lokalizację ogrodzeń od strony dróg w liniach rozgraniczających danego terenu, z zastrzeżeniem pkt. 2;</w:t>
      </w:r>
    </w:p>
    <w:p w:rsidR="004A27E7" w:rsidRPr="00A41EC7" w:rsidRDefault="004A27E7" w:rsidP="009F0E5F">
      <w:pPr>
        <w:pStyle w:val="PUNKT"/>
        <w:numPr>
          <w:ilvl w:val="0"/>
          <w:numId w:val="15"/>
        </w:numPr>
      </w:pPr>
      <w:r w:rsidRPr="00A41EC7">
        <w:t>dopuszcza się miejscowe wycofanie ogrodzenia w głąb działki w celu ominięcia istniejących przeszkód terenowych, w szczególności drzew i obiektów infrastruktury technicznej, a także w miejscach sytuowania bram wjazdowych;</w:t>
      </w:r>
    </w:p>
    <w:p w:rsidR="004A27E7" w:rsidRPr="00A41EC7" w:rsidRDefault="004A27E7" w:rsidP="009F0E5F">
      <w:pPr>
        <w:pStyle w:val="PUNKT"/>
      </w:pPr>
      <w:r w:rsidRPr="00A41EC7">
        <w:t>zakazuje się stosowania ogrodzeń wyższych niż 1,6 m od poziomu terenu</w:t>
      </w:r>
      <w:r w:rsidR="000001E9" w:rsidRPr="00A41EC7">
        <w:t>, z zastrzeżeniem pkt. 9</w:t>
      </w:r>
      <w:r w:rsidRPr="00A41EC7">
        <w:t>;</w:t>
      </w:r>
    </w:p>
    <w:p w:rsidR="004A27E7" w:rsidRPr="00A41EC7" w:rsidRDefault="004A27E7" w:rsidP="009F0E5F">
      <w:pPr>
        <w:pStyle w:val="PUNKT"/>
      </w:pPr>
      <w:r w:rsidRPr="00A41EC7">
        <w:t>z zastrzeżeniem pkt</w:t>
      </w:r>
      <w:r w:rsidR="00F90226" w:rsidRPr="00A41EC7">
        <w:t>.</w:t>
      </w:r>
      <w:r w:rsidR="00F41B66" w:rsidRPr="00A41EC7">
        <w:t xml:space="preserve"> </w:t>
      </w:r>
      <w:r w:rsidR="00C87D43" w:rsidRPr="00A41EC7">
        <w:t>8</w:t>
      </w:r>
      <w:r w:rsidR="00B67EDE" w:rsidRPr="00A41EC7">
        <w:t xml:space="preserve"> i 9</w:t>
      </w:r>
      <w:r w:rsidRPr="00A41EC7">
        <w:t xml:space="preserve"> ustala się stosowanie ogrodzeń ażurowych, spełniających następujące wymagania:</w:t>
      </w:r>
    </w:p>
    <w:p w:rsidR="004A27E7" w:rsidRPr="00A41EC7" w:rsidRDefault="004A27E7" w:rsidP="0093593C">
      <w:pPr>
        <w:pStyle w:val="LITERA"/>
        <w:numPr>
          <w:ilvl w:val="0"/>
          <w:numId w:val="16"/>
        </w:numPr>
      </w:pPr>
      <w:r w:rsidRPr="00A41EC7">
        <w:t>łączna powierzchnia prześwitów, umożliwiających przezierność i naturalny przepływ powietrza, musi stanowić co najmniej 50% powierzchni ogrodzenia,</w:t>
      </w:r>
    </w:p>
    <w:p w:rsidR="004A27E7" w:rsidRPr="00A41EC7" w:rsidRDefault="004A27E7" w:rsidP="0093593C">
      <w:pPr>
        <w:pStyle w:val="LITERA"/>
      </w:pPr>
      <w:r w:rsidRPr="00A41EC7">
        <w:t>ustala się realizację fundamentów punktowych i dopuszcza się realizację podmurówek, o ile spełniają co najmniej jeden z niżej wymienionych warunków:</w:t>
      </w:r>
    </w:p>
    <w:p w:rsidR="004A27E7" w:rsidRPr="00A41EC7" w:rsidRDefault="004A27E7" w:rsidP="0093593C">
      <w:pPr>
        <w:pStyle w:val="TIRET"/>
      </w:pPr>
      <w:r w:rsidRPr="00A41EC7">
        <w:t>podmurówka nie wystaje ponad powierzchnię terenu,</w:t>
      </w:r>
    </w:p>
    <w:p w:rsidR="004A27E7" w:rsidRPr="00A41EC7" w:rsidRDefault="004A27E7" w:rsidP="0093593C">
      <w:pPr>
        <w:pStyle w:val="TIRET"/>
      </w:pPr>
      <w:r w:rsidRPr="00A41EC7">
        <w:t>podmurówka posiada przerwy w postaci otworów</w:t>
      </w:r>
      <w:r w:rsidR="007A0021" w:rsidRPr="00A41EC7">
        <w:t xml:space="preserve"> o średnicy co najmniej 15 cm w </w:t>
      </w:r>
      <w:r w:rsidRPr="00A41EC7">
        <w:t>rozstawie co 1,5 m na wysokości poziomu terenu,</w:t>
      </w:r>
    </w:p>
    <w:p w:rsidR="004A27E7" w:rsidRPr="00A41EC7" w:rsidRDefault="004A27E7" w:rsidP="0093593C">
      <w:pPr>
        <w:pStyle w:val="TIRET"/>
      </w:pPr>
      <w:r w:rsidRPr="00A41EC7">
        <w:t>podmurówka ma wysokość nie wyższą niż 30 cm i zachowany jest prześwit między cokołem a elementem ażurowym og</w:t>
      </w:r>
      <w:r w:rsidR="00C52E7F" w:rsidRPr="00A41EC7">
        <w:t>rodzenia o wysokości minimum 10 </w:t>
      </w:r>
      <w:r w:rsidRPr="00A41EC7">
        <w:t>cm;</w:t>
      </w:r>
    </w:p>
    <w:p w:rsidR="004A27E7" w:rsidRPr="00A41EC7" w:rsidRDefault="004A27E7" w:rsidP="009F0E5F">
      <w:pPr>
        <w:pStyle w:val="PUNKT"/>
      </w:pPr>
      <w:r w:rsidRPr="00A41EC7">
        <w:t>zakazuje się stosowania ogrodzeń pełnych oraz ogrodzeń wykonanych z przęseł będ</w:t>
      </w:r>
      <w:r w:rsidR="00B67EDE" w:rsidRPr="00A41EC7">
        <w:t>ących prefabrykatami betonowymi, z zastrzeżeniem pkt. 9;</w:t>
      </w:r>
    </w:p>
    <w:p w:rsidR="004A27E7" w:rsidRPr="00A41EC7" w:rsidRDefault="004A27E7" w:rsidP="009F0E5F">
      <w:pPr>
        <w:pStyle w:val="PUNKT"/>
      </w:pPr>
      <w:r w:rsidRPr="00A41EC7">
        <w:t>zakazuje się grodzenia terenu w odległości mniejszej niż 3,0 m</w:t>
      </w:r>
      <w:r w:rsidR="00C87D43" w:rsidRPr="00A41EC7">
        <w:t xml:space="preserve"> od korony rowów melioracyjnych, z zastrzeżeniem pkt. 7;</w:t>
      </w:r>
    </w:p>
    <w:p w:rsidR="00C87D43" w:rsidRPr="00A41EC7" w:rsidRDefault="00C87D43" w:rsidP="009F0E5F">
      <w:pPr>
        <w:pStyle w:val="PUNKT"/>
      </w:pPr>
      <w:r w:rsidRPr="00A41EC7">
        <w:t>zakaz określony w pkt. 6 nie dotyczy grodzenia terenów graniczących z rowami oznaczonymi</w:t>
      </w:r>
      <w:r w:rsidR="00B67EDE" w:rsidRPr="00A41EC7">
        <w:t xml:space="preserve"> symbolami 2W, </w:t>
      </w:r>
      <w:r w:rsidRPr="00A41EC7">
        <w:t>4W</w:t>
      </w:r>
      <w:r w:rsidR="00B67EDE" w:rsidRPr="00A41EC7">
        <w:t xml:space="preserve"> i 7W</w:t>
      </w:r>
      <w:r w:rsidRPr="00A41EC7">
        <w:t>;</w:t>
      </w:r>
    </w:p>
    <w:p w:rsidR="004A27E7" w:rsidRPr="00A41EC7" w:rsidRDefault="004A27E7" w:rsidP="009F0E5F">
      <w:pPr>
        <w:pStyle w:val="PUNKT"/>
      </w:pPr>
      <w:r w:rsidRPr="00A41EC7">
        <w:t>w Obszarze Natura 2000 dopuszcza się wyłącznie ogrodzenia żywopłotowe i ogrodzenia ażurowe o łącznej powierzchni prześwitów umożliwiających przezierność i naturalny przepływ powietrza na powierzchni nie mniejszej niż 80% powierzchni ogrodzenia, bez podmurówek, z możliwością zastosowan</w:t>
      </w:r>
      <w:r w:rsidR="00B67EDE" w:rsidRPr="00A41EC7">
        <w:t>ia fundamentów punktowych;</w:t>
      </w:r>
    </w:p>
    <w:p w:rsidR="000001E9" w:rsidRPr="00A41EC7" w:rsidRDefault="00B67EDE" w:rsidP="009F0E5F">
      <w:pPr>
        <w:pStyle w:val="PUNKT"/>
      </w:pPr>
      <w:r w:rsidRPr="00A41EC7">
        <w:t>w terenach oznaczonych symbolem U/P dopuszcza się lokalizację ogrodzeń</w:t>
      </w:r>
      <w:r w:rsidR="000001E9" w:rsidRPr="00A41EC7">
        <w:t>:</w:t>
      </w:r>
    </w:p>
    <w:p w:rsidR="000001E9" w:rsidRPr="00A41EC7" w:rsidRDefault="00B67EDE" w:rsidP="0093593C">
      <w:pPr>
        <w:pStyle w:val="LITERA"/>
        <w:numPr>
          <w:ilvl w:val="0"/>
          <w:numId w:val="77"/>
        </w:numPr>
      </w:pPr>
      <w:r w:rsidRPr="00A41EC7">
        <w:t>pełnych</w:t>
      </w:r>
      <w:r w:rsidR="000001E9" w:rsidRPr="00A41EC7">
        <w:t>,</w:t>
      </w:r>
    </w:p>
    <w:p w:rsidR="000001E9" w:rsidRPr="00A41EC7" w:rsidRDefault="00B67EDE" w:rsidP="0093593C">
      <w:pPr>
        <w:pStyle w:val="LITERA"/>
        <w:numPr>
          <w:ilvl w:val="0"/>
          <w:numId w:val="16"/>
        </w:numPr>
      </w:pPr>
      <w:r w:rsidRPr="00A41EC7">
        <w:t>wykonanych z przęseł będących prefabrykatami betonowymi</w:t>
      </w:r>
      <w:r w:rsidR="000001E9" w:rsidRPr="00A41EC7">
        <w:t>,</w:t>
      </w:r>
    </w:p>
    <w:p w:rsidR="000001E9" w:rsidRPr="00A41EC7" w:rsidRDefault="000001E9" w:rsidP="0093593C">
      <w:pPr>
        <w:pStyle w:val="LITERA"/>
        <w:numPr>
          <w:ilvl w:val="0"/>
          <w:numId w:val="16"/>
        </w:numPr>
      </w:pPr>
      <w:r w:rsidRPr="00A41EC7">
        <w:t>o litej podmurówce,</w:t>
      </w:r>
    </w:p>
    <w:p w:rsidR="00B67EDE" w:rsidRPr="00A41EC7" w:rsidRDefault="000001E9" w:rsidP="0093593C">
      <w:pPr>
        <w:pStyle w:val="LITERA"/>
        <w:numPr>
          <w:ilvl w:val="0"/>
          <w:numId w:val="16"/>
        </w:numPr>
      </w:pPr>
      <w:r w:rsidRPr="00A41EC7">
        <w:t xml:space="preserve">o </w:t>
      </w:r>
      <w:r w:rsidR="00B67EDE" w:rsidRPr="00A41EC7">
        <w:t xml:space="preserve">wysokości </w:t>
      </w:r>
      <w:r w:rsidRPr="00A41EC7">
        <w:t>do</w:t>
      </w:r>
      <w:r w:rsidR="00B67EDE" w:rsidRPr="00A41EC7">
        <w:t xml:space="preserve"> 3,0 m</w:t>
      </w:r>
      <w:r w:rsidRPr="00A41EC7">
        <w:t xml:space="preserve"> od poziomu terenu</w:t>
      </w:r>
      <w:r w:rsidR="00B67EDE" w:rsidRPr="00A41EC7">
        <w:t>.</w:t>
      </w:r>
    </w:p>
    <w:p w:rsidR="004A27E7" w:rsidRPr="00A41EC7" w:rsidRDefault="004A27E7" w:rsidP="00675346">
      <w:pPr>
        <w:pStyle w:val="PARAGRAF"/>
      </w:pPr>
      <w:r w:rsidRPr="00A41EC7">
        <w:t>W zakresie lokalizowania reklam ustala się:</w:t>
      </w:r>
    </w:p>
    <w:p w:rsidR="004A27E7" w:rsidRPr="00A41EC7" w:rsidRDefault="004A27E7" w:rsidP="009F0E5F">
      <w:pPr>
        <w:pStyle w:val="PUNKT"/>
        <w:numPr>
          <w:ilvl w:val="0"/>
          <w:numId w:val="17"/>
        </w:numPr>
      </w:pPr>
      <w:r w:rsidRPr="00A41EC7">
        <w:t>zakaz umieszczania reklam w granicach obszarów objętych formami ochrony przyrody</w:t>
      </w:r>
      <w:r w:rsidR="0027142B" w:rsidRPr="00A41EC7">
        <w:t xml:space="preserve"> </w:t>
      </w:r>
      <w:r w:rsidR="00F90226" w:rsidRPr="00A41EC7">
        <w:t>w </w:t>
      </w:r>
      <w:r w:rsidRPr="00A41EC7">
        <w:t>rozumieniu przepisów o ochronie przyrody, z uwzględnieniem pkt. 3;</w:t>
      </w:r>
    </w:p>
    <w:p w:rsidR="004A27E7" w:rsidRPr="00A41EC7" w:rsidRDefault="004A27E7" w:rsidP="009F0E5F">
      <w:pPr>
        <w:pStyle w:val="PUNKT"/>
      </w:pPr>
      <w:r w:rsidRPr="00A41EC7">
        <w:t>poza obszarami objętymi formami ochrony przyrody dopuszcza się rekl</w:t>
      </w:r>
      <w:r w:rsidR="00F90226" w:rsidRPr="00A41EC7">
        <w:t>amy wolnostojące z </w:t>
      </w:r>
      <w:r w:rsidRPr="00A41EC7">
        <w:t>zachowaniem następujących ograniczeń:</w:t>
      </w:r>
    </w:p>
    <w:p w:rsidR="004A27E7" w:rsidRPr="00A41EC7" w:rsidRDefault="004A27E7" w:rsidP="0093593C">
      <w:pPr>
        <w:pStyle w:val="LITERA"/>
        <w:numPr>
          <w:ilvl w:val="0"/>
          <w:numId w:val="18"/>
        </w:numPr>
      </w:pPr>
      <w:r w:rsidRPr="00A41EC7">
        <w:t>zakazuje się lokalizacji reklam na n</w:t>
      </w:r>
      <w:r w:rsidR="007A0021" w:rsidRPr="00A41EC7">
        <w:t>iezabudowanych nieruchomościach,</w:t>
      </w:r>
    </w:p>
    <w:p w:rsidR="004A27E7" w:rsidRPr="00A41EC7" w:rsidRDefault="004A27E7" w:rsidP="0093593C">
      <w:pPr>
        <w:pStyle w:val="LITERA"/>
      </w:pPr>
      <w:r w:rsidRPr="00A41EC7">
        <w:t>na terenie nieruchomości może być zlokalizowana t</w:t>
      </w:r>
      <w:r w:rsidR="007A0021" w:rsidRPr="00A41EC7">
        <w:t>ylko jedna reklama wolnostojąca,</w:t>
      </w:r>
    </w:p>
    <w:p w:rsidR="004A27E7" w:rsidRPr="00A41EC7" w:rsidRDefault="004A27E7" w:rsidP="0093593C">
      <w:pPr>
        <w:pStyle w:val="LITERA"/>
      </w:pPr>
      <w:r w:rsidRPr="00A41EC7">
        <w:t xml:space="preserve">na terenie nieruchomości łączna powierzchnia reklam – wolnostojącej i pozostałych – nie może przekroczyć </w:t>
      </w:r>
      <w:r w:rsidR="00111E69" w:rsidRPr="00A41EC7">
        <w:t>10% powierzchni elewacji budynków</w:t>
      </w:r>
      <w:r w:rsidR="007A0021" w:rsidRPr="00A41EC7">
        <w:t>,</w:t>
      </w:r>
    </w:p>
    <w:p w:rsidR="004A27E7" w:rsidRPr="00A41EC7" w:rsidRDefault="004A27E7" w:rsidP="0093593C">
      <w:pPr>
        <w:pStyle w:val="LITERA"/>
      </w:pPr>
      <w:r w:rsidRPr="00A41EC7">
        <w:t xml:space="preserve">reklama spełnia warunki określone w pkt. </w:t>
      </w:r>
      <w:r w:rsidR="000001E9" w:rsidRPr="00A41EC7">
        <w:t>5</w:t>
      </w:r>
      <w:r w:rsidRPr="00A41EC7">
        <w:t xml:space="preserve"> lit. c–</w:t>
      </w:r>
      <w:r w:rsidR="00E44723" w:rsidRPr="00A41EC7">
        <w:t>d;</w:t>
      </w:r>
    </w:p>
    <w:p w:rsidR="004A27E7" w:rsidRPr="00A41EC7" w:rsidRDefault="004A27E7" w:rsidP="009F0E5F">
      <w:pPr>
        <w:pStyle w:val="PUNKT"/>
      </w:pPr>
      <w:r w:rsidRPr="00A41EC7">
        <w:t>zakaz umieszczania reklam:</w:t>
      </w:r>
    </w:p>
    <w:p w:rsidR="004A27E7" w:rsidRPr="00A41EC7" w:rsidRDefault="004A27E7" w:rsidP="0093593C">
      <w:pPr>
        <w:pStyle w:val="LITERA"/>
        <w:numPr>
          <w:ilvl w:val="0"/>
          <w:numId w:val="19"/>
        </w:numPr>
      </w:pPr>
      <w:r w:rsidRPr="00A41EC7">
        <w:t>w liniach rozgraniczających dróg, w ty</w:t>
      </w:r>
      <w:r w:rsidR="00E44723" w:rsidRPr="00A41EC7">
        <w:t>m na obiektach wyposażenia dróg,</w:t>
      </w:r>
    </w:p>
    <w:p w:rsidR="004A27E7" w:rsidRPr="00A41EC7" w:rsidRDefault="004A27E7" w:rsidP="0093593C">
      <w:pPr>
        <w:pStyle w:val="LITERA"/>
      </w:pPr>
      <w:r w:rsidRPr="00A41EC7">
        <w:lastRenderedPageBreak/>
        <w:t>na dachach, balustradach i poręczach budynków, ogrodzeniach nieruchomości, drzewach, obiek</w:t>
      </w:r>
      <w:r w:rsidR="00E44723" w:rsidRPr="00A41EC7">
        <w:t>tach infrastruktury te</w:t>
      </w:r>
      <w:r w:rsidR="000001E9" w:rsidRPr="00A41EC7">
        <w:t>chnicznej, z zastrzeżeniem pkt. 4;</w:t>
      </w:r>
    </w:p>
    <w:p w:rsidR="000001E9" w:rsidRPr="00A41EC7" w:rsidRDefault="000001E9" w:rsidP="009F0E5F">
      <w:pPr>
        <w:pStyle w:val="PUNKT"/>
      </w:pPr>
      <w:r w:rsidRPr="00A41EC7">
        <w:t>w terenach oznaczonych symbolem U/P dopuszcza się lokalizację reklam na ogrodzeniach nieruchomości od strony dróg publicznych, z zastrzeżeniem iż jej powierzchnia nie może przekraczać 5% powierzchni ogrodzenia oraz spełnia warunki określone w pkt. 5 lit. b–d;</w:t>
      </w:r>
    </w:p>
    <w:p w:rsidR="004A27E7" w:rsidRPr="00A41EC7" w:rsidRDefault="004A27E7" w:rsidP="009F0E5F">
      <w:pPr>
        <w:pStyle w:val="PUNKT"/>
      </w:pPr>
      <w:r w:rsidRPr="00A41EC7">
        <w:t>dopuszczenie umieszczania reklam na elewacjach budynków przy jednoczesnym spełnieniu następujących warunków:</w:t>
      </w:r>
    </w:p>
    <w:p w:rsidR="004A27E7" w:rsidRPr="00A41EC7" w:rsidRDefault="004A27E7" w:rsidP="0093593C">
      <w:pPr>
        <w:pStyle w:val="LITERA"/>
        <w:numPr>
          <w:ilvl w:val="0"/>
          <w:numId w:val="20"/>
        </w:numPr>
      </w:pPr>
      <w:r w:rsidRPr="00A41EC7">
        <w:t xml:space="preserve">łączna powierzchnia reklam na jednym budynku nie przekracza </w:t>
      </w:r>
      <w:r w:rsidR="00111E69" w:rsidRPr="00A41EC7">
        <w:t>8% powierzchni jego elewacji</w:t>
      </w:r>
      <w:r w:rsidR="00E44723" w:rsidRPr="00A41EC7">
        <w:t>,</w:t>
      </w:r>
    </w:p>
    <w:p w:rsidR="004A27E7" w:rsidRPr="00A41EC7" w:rsidRDefault="004A27E7" w:rsidP="0093593C">
      <w:pPr>
        <w:pStyle w:val="LITERA"/>
      </w:pPr>
      <w:r w:rsidRPr="00A41EC7">
        <w:t>reklama dotyczy wyłącznie działalności prowadzonej na terenie nieruchomości, na której reklamę umiesz</w:t>
      </w:r>
      <w:r w:rsidR="00E44723" w:rsidRPr="00A41EC7">
        <w:t>czono,</w:t>
      </w:r>
    </w:p>
    <w:p w:rsidR="004A27E7" w:rsidRPr="00A41EC7" w:rsidRDefault="004A27E7" w:rsidP="0093593C">
      <w:pPr>
        <w:pStyle w:val="LITERA"/>
      </w:pPr>
      <w:r w:rsidRPr="00A41EC7">
        <w:t>reklama nie może utrudniać użytkowania obiektów i korzystania z nieruchomości, w tym t</w:t>
      </w:r>
      <w:r w:rsidR="00E44723" w:rsidRPr="00A41EC7">
        <w:t>akże z nieruchomości sąsiednich,</w:t>
      </w:r>
    </w:p>
    <w:p w:rsidR="004A27E7" w:rsidRPr="00A41EC7" w:rsidRDefault="004A27E7" w:rsidP="0093593C">
      <w:pPr>
        <w:pStyle w:val="LITERA"/>
      </w:pPr>
      <w:r w:rsidRPr="00A41EC7">
        <w:t>reklama musi być utrzymywana w odpowiednim stanie technicznym zapewniającym estetykę urządzenia oraz bezpieczeństwo użytk</w:t>
      </w:r>
      <w:r w:rsidR="007A0021" w:rsidRPr="00A41EC7">
        <w:t>owników nieruchomości i budynku.</w:t>
      </w:r>
    </w:p>
    <w:p w:rsidR="004A27E7" w:rsidRPr="00A41EC7" w:rsidRDefault="004A27E7" w:rsidP="00675346">
      <w:pPr>
        <w:pStyle w:val="PARAGRAF"/>
      </w:pPr>
      <w:r w:rsidRPr="00A41EC7">
        <w:t>W zakresie kolorystyki i materiałów wykończeniowych budynków ustala się:</w:t>
      </w:r>
    </w:p>
    <w:p w:rsidR="00E44723" w:rsidRPr="00A41EC7" w:rsidRDefault="002A23D5" w:rsidP="009F0E5F">
      <w:pPr>
        <w:pStyle w:val="PUNKT"/>
        <w:numPr>
          <w:ilvl w:val="0"/>
          <w:numId w:val="68"/>
        </w:numPr>
      </w:pPr>
      <w:r w:rsidRPr="00A41EC7">
        <w:t>nakaz stosowania</w:t>
      </w:r>
      <w:r w:rsidR="00E44723" w:rsidRPr="00A41EC7">
        <w:t xml:space="preserve"> kolorystyki elewacji budynków w kolorach od bieli poprzez odcienie piaskowe i beżowe; dopuszcza się użycie elementów drewnianych, kamiennych lub kamiennopodobnych w kolorach naturalnych;</w:t>
      </w:r>
    </w:p>
    <w:p w:rsidR="00E44723" w:rsidRPr="00A41EC7" w:rsidRDefault="002A23D5" w:rsidP="009F0E5F">
      <w:pPr>
        <w:pStyle w:val="PUNKT"/>
      </w:pPr>
      <w:r w:rsidRPr="00A41EC7">
        <w:t>zakaz stosowania</w:t>
      </w:r>
      <w:r w:rsidR="00E44723" w:rsidRPr="00A41EC7">
        <w:t xml:space="preserve"> do wykończenia elewacji budynków okładzin z tworzyw sztucznych typu siding i blachy trapezowej;</w:t>
      </w:r>
    </w:p>
    <w:p w:rsidR="00E44723" w:rsidRPr="00A41EC7" w:rsidRDefault="002A23D5" w:rsidP="009F0E5F">
      <w:pPr>
        <w:pStyle w:val="PUNKT"/>
      </w:pPr>
      <w:r w:rsidRPr="00A41EC7">
        <w:t xml:space="preserve">nakaz stosowania </w:t>
      </w:r>
      <w:r w:rsidR="00E44723" w:rsidRPr="00A41EC7">
        <w:t>stosowanie pokryć dachowych w odcieniach: szarości, grafitu i brązu z zastrzeżeniem pkt 4;</w:t>
      </w:r>
    </w:p>
    <w:p w:rsidR="00E44723" w:rsidRPr="00A41EC7" w:rsidRDefault="002A23D5" w:rsidP="009F0E5F">
      <w:pPr>
        <w:pStyle w:val="PUNKT"/>
      </w:pPr>
      <w:r w:rsidRPr="00A41EC7">
        <w:t>dopuszczenie stosowania</w:t>
      </w:r>
      <w:r w:rsidR="00E44723" w:rsidRPr="00A41EC7">
        <w:t xml:space="preserve"> dachów z nawierzchnią ziemną urządzoną w sposób zapewniający naturalną wegetację.</w:t>
      </w:r>
    </w:p>
    <w:p w:rsidR="004A27E7" w:rsidRPr="00A41EC7" w:rsidRDefault="004A27E7" w:rsidP="00675346">
      <w:pPr>
        <w:pStyle w:val="Rodzia"/>
      </w:pPr>
      <w:r w:rsidRPr="00A41EC7">
        <w:t>Rozdział 5</w:t>
      </w:r>
    </w:p>
    <w:p w:rsidR="004A27E7" w:rsidRPr="00A41EC7" w:rsidRDefault="004A27E7" w:rsidP="00675346">
      <w:pPr>
        <w:pStyle w:val="Rodzia"/>
      </w:pPr>
      <w:r w:rsidRPr="00A41EC7">
        <w:t>Ochrona środowiska, przyrody i krajobrazu kulturowego</w:t>
      </w:r>
    </w:p>
    <w:p w:rsidR="004A27E7" w:rsidRPr="00A41EC7" w:rsidRDefault="004A27E7" w:rsidP="00675346">
      <w:pPr>
        <w:pStyle w:val="PARAGRAF"/>
      </w:pPr>
      <w:r w:rsidRPr="00A41EC7">
        <w:t>1. Części obszaru objętego planem położone są w granicach formy ochrony przyrody, których granice oznaczono na rysunku planu i dla których obowiązują przepisy odrębne, tj.:</w:t>
      </w:r>
    </w:p>
    <w:p w:rsidR="004A27E7" w:rsidRPr="00A41EC7" w:rsidRDefault="004A27E7" w:rsidP="009F0E5F">
      <w:pPr>
        <w:pStyle w:val="PUNKT"/>
        <w:numPr>
          <w:ilvl w:val="0"/>
          <w:numId w:val="21"/>
        </w:numPr>
      </w:pPr>
      <w:r w:rsidRPr="00A41EC7">
        <w:t>obszar specjalnej ochrony siedlisk NATURA 2000 Dolina Środkowego Świdra;</w:t>
      </w:r>
    </w:p>
    <w:p w:rsidR="004A27E7" w:rsidRPr="00A41EC7" w:rsidRDefault="00BD681E" w:rsidP="009F0E5F">
      <w:pPr>
        <w:pStyle w:val="PUNKT"/>
      </w:pPr>
      <w:r w:rsidRPr="00A41EC7">
        <w:t>Warszawski Obszar Chronionego Krajobrazu (strefa ochrony urbanistycznej)</w:t>
      </w:r>
      <w:r w:rsidR="004A27E7" w:rsidRPr="00A41EC7">
        <w:t>;</w:t>
      </w:r>
    </w:p>
    <w:p w:rsidR="004A27E7" w:rsidRPr="00A41EC7" w:rsidRDefault="004A27E7" w:rsidP="00CD3001">
      <w:pPr>
        <w:pStyle w:val="USTP"/>
        <w:numPr>
          <w:ilvl w:val="0"/>
          <w:numId w:val="54"/>
        </w:numPr>
      </w:pPr>
      <w:r w:rsidRPr="00A41EC7">
        <w:t>Dla terenów położonych w granicach obszarów wymienionych w ust. 1 obowiązują zakazy, nakazy i ograniczenia wynikające z przepisów odrębnych dotyczących tych obszarów.</w:t>
      </w:r>
    </w:p>
    <w:p w:rsidR="004A27E7" w:rsidRPr="00A41EC7" w:rsidRDefault="00CA5A09" w:rsidP="00675346">
      <w:pPr>
        <w:pStyle w:val="PARAGRAF"/>
      </w:pPr>
      <w:r w:rsidRPr="00A41EC7">
        <w:t>1. W zakresie ochrony środowiska ustala się:</w:t>
      </w:r>
    </w:p>
    <w:p w:rsidR="00CA5A09" w:rsidRPr="00A41EC7" w:rsidRDefault="00CA5A09" w:rsidP="009F0E5F">
      <w:pPr>
        <w:pStyle w:val="PUNKT"/>
        <w:numPr>
          <w:ilvl w:val="0"/>
          <w:numId w:val="55"/>
        </w:numPr>
      </w:pPr>
      <w:r w:rsidRPr="00A41EC7">
        <w:t>zakaz realizowania przedsięwzięć mogących znacząco oddziaływać na środowisko, z wyłączeniem obiektów infrastruktury technicznej i komunikacji;</w:t>
      </w:r>
    </w:p>
    <w:p w:rsidR="000630D1" w:rsidRPr="00A41EC7" w:rsidRDefault="000630D1" w:rsidP="009F0E5F">
      <w:pPr>
        <w:pStyle w:val="PUNKT"/>
      </w:pPr>
      <w:r w:rsidRPr="00A41EC7">
        <w:t>obowiązek zachowania dopuszczalnego poziomu hałasu zgodnie z przepisami odrębnymi dla terenów chronionych akustycznie, oznaczonych na rysunku planu symbolami:</w:t>
      </w:r>
    </w:p>
    <w:p w:rsidR="000630D1" w:rsidRPr="00A41EC7" w:rsidRDefault="000630D1" w:rsidP="0093593C">
      <w:pPr>
        <w:pStyle w:val="LITERA"/>
        <w:numPr>
          <w:ilvl w:val="0"/>
          <w:numId w:val="65"/>
        </w:numPr>
      </w:pPr>
      <w:r w:rsidRPr="00A41EC7">
        <w:t>MN jak dla terenów przeznaczonych pod zabudowę mieszkaniową,</w:t>
      </w:r>
    </w:p>
    <w:p w:rsidR="000630D1" w:rsidRPr="00A41EC7" w:rsidRDefault="000630D1" w:rsidP="0093593C">
      <w:pPr>
        <w:pStyle w:val="LITERA"/>
      </w:pPr>
      <w:r w:rsidRPr="00A41EC7">
        <w:t>MN/U jak dla terenów przeznaczonych na cele mieszkaniowo-usługowe;</w:t>
      </w:r>
    </w:p>
    <w:p w:rsidR="00CA5A09" w:rsidRPr="00A41EC7" w:rsidRDefault="00CA5A09" w:rsidP="009F0E5F">
      <w:pPr>
        <w:pStyle w:val="PUNKT"/>
      </w:pPr>
      <w:r w:rsidRPr="00A41EC7">
        <w:t xml:space="preserve">nakaz zachowania istniejących </w:t>
      </w:r>
      <w:r w:rsidR="000630D1" w:rsidRPr="00A41EC7">
        <w:t xml:space="preserve">i realizacji nowych </w:t>
      </w:r>
      <w:r w:rsidRPr="00A41EC7">
        <w:t>szpalerów drzew, wskazanych na rysunku planu, z możliwością uzupełniania i odnowy na zasadach określonych w przepisach odrębnych z </w:t>
      </w:r>
      <w:r w:rsidR="001A591E" w:rsidRPr="00A41EC7">
        <w:t>zakresu ochrony przyrody;</w:t>
      </w:r>
    </w:p>
    <w:p w:rsidR="001A591E" w:rsidRPr="00A41EC7" w:rsidRDefault="001A591E" w:rsidP="009F0E5F">
      <w:pPr>
        <w:pStyle w:val="PUNKT"/>
      </w:pPr>
      <w:r w:rsidRPr="00A41EC7">
        <w:lastRenderedPageBreak/>
        <w:t>dla projektowanego szpaleru drzew dopuszcza się zmianę jego położenia poprzez równoległe przesunięcie w granicach terenu, w którym jest wyznaczony, uwzględniając realizację niezbędnych miejsc parkingowych, wjazdów na dane tereny, obiekty i urządzenia obsługi komunikacji publicznej, oświetlenie ulic, elementy infrastruktury podziemnej.</w:t>
      </w:r>
    </w:p>
    <w:p w:rsidR="00CA5A09" w:rsidRPr="00A41EC7" w:rsidRDefault="000630D1" w:rsidP="00CD3001">
      <w:pPr>
        <w:pStyle w:val="USTP"/>
        <w:numPr>
          <w:ilvl w:val="0"/>
          <w:numId w:val="69"/>
        </w:numPr>
      </w:pPr>
      <w:r w:rsidRPr="00A41EC7">
        <w:t>Zakaz lokalizacji zakładów stwarzających zagrożenie dla życia lub zdrowia ludzi, a w szczególności zakładów o zwiększonym lub dużym ryzyku wystąpienia poważnych awarii przemysłowych</w:t>
      </w:r>
      <w:r w:rsidR="00CA5A09" w:rsidRPr="00A41EC7">
        <w:t>.</w:t>
      </w:r>
    </w:p>
    <w:p w:rsidR="00286FC0" w:rsidRPr="00A41EC7" w:rsidRDefault="00286FC0" w:rsidP="00CD3001">
      <w:pPr>
        <w:pStyle w:val="USTP"/>
        <w:numPr>
          <w:ilvl w:val="0"/>
          <w:numId w:val="69"/>
        </w:numPr>
      </w:pPr>
      <w:r w:rsidRPr="00A41EC7">
        <w:t>Zakaz lokalizacji działalności, powodującej przekroczenie standardów jakości środowiska poza granicą działki budowlanej, w zakresie hałasu, zanieczyszczeń powietrza, zanieczyszczenia gleby, emisji pól elektromagnetycznych oraz odorów.</w:t>
      </w:r>
    </w:p>
    <w:p w:rsidR="00CA5A09" w:rsidRPr="00A41EC7" w:rsidRDefault="00CA5A09" w:rsidP="00675346">
      <w:pPr>
        <w:pStyle w:val="PARAGRAF"/>
      </w:pPr>
      <w:r w:rsidRPr="00A41EC7">
        <w:t>W zakresie ochrony istniejącego układu hydrograficznego i ochrony wód przed zanieczyszczeniem oraz ochrony powierzchni ziemi ustala się:</w:t>
      </w:r>
    </w:p>
    <w:p w:rsidR="00CA5A09" w:rsidRPr="00A41EC7" w:rsidRDefault="00CA5A09" w:rsidP="009F0E5F">
      <w:pPr>
        <w:pStyle w:val="PUNKT"/>
        <w:numPr>
          <w:ilvl w:val="0"/>
          <w:numId w:val="22"/>
        </w:numPr>
      </w:pPr>
      <w:r w:rsidRPr="00A41EC7">
        <w:t>zakaz lokalizacji obiektów, których oddziaływanie lub emitowane zanieczyszczenia mogą negatywnie wpłynąć na stan wód podziemnych;</w:t>
      </w:r>
    </w:p>
    <w:p w:rsidR="00CA5A09" w:rsidRPr="00A41EC7" w:rsidRDefault="00CA5A09" w:rsidP="009F0E5F">
      <w:pPr>
        <w:pStyle w:val="PUNKT"/>
      </w:pPr>
      <w:r w:rsidRPr="00A41EC7">
        <w:t>zakaz dokonywania trwałych zmian stosunków wodnych, a w szczególności prowadzenia odwodnień i innych robót powodujących trwałe obniżenie poziomu wód podziemnych lub ograniczenie zasilania poziomów wodonośnych;</w:t>
      </w:r>
    </w:p>
    <w:p w:rsidR="00CA5A09" w:rsidRPr="00A41EC7" w:rsidRDefault="00CA5A09" w:rsidP="009F0E5F">
      <w:pPr>
        <w:pStyle w:val="PUNKT"/>
      </w:pPr>
      <w:r w:rsidRPr="00A41EC7">
        <w:t>zakaz wykonywania prac ziemnych trwale zniekształcających rzeźbę terenu.</w:t>
      </w:r>
    </w:p>
    <w:p w:rsidR="000630D1" w:rsidRPr="00A41EC7" w:rsidRDefault="000630D1" w:rsidP="00675346">
      <w:pPr>
        <w:pStyle w:val="PARAGRAF"/>
      </w:pPr>
      <w:r w:rsidRPr="00A41EC7">
        <w:t>Cały obszar objęty planem znajduje się w granicach Głównych Zbiorników Wód Podziemnych nr 215 Subniecka Warszawska oraz nr 2151 Subniecka Warszawska (część centralna), dla których obowiązują przepisy odrębne oraz nakazy i zakazy odnośnie zagospodarowania terenu zgodnie z ustaleniami niniejszej uchwały.</w:t>
      </w:r>
    </w:p>
    <w:p w:rsidR="00CA5A09" w:rsidRPr="00A41EC7" w:rsidRDefault="00CA5A09" w:rsidP="00675346">
      <w:pPr>
        <w:pStyle w:val="Rodzia"/>
      </w:pPr>
      <w:r w:rsidRPr="00A41EC7">
        <w:t>Rozdział 6</w:t>
      </w:r>
    </w:p>
    <w:p w:rsidR="00CA5A09" w:rsidRPr="00A41EC7" w:rsidRDefault="00CA5A09" w:rsidP="00675346">
      <w:pPr>
        <w:pStyle w:val="Rodzia"/>
      </w:pPr>
      <w:r w:rsidRPr="00A41EC7">
        <w:t>Ochrona dziedzictwa kulturowego i zabytków oraz dóbr kultury współczesnej</w:t>
      </w:r>
    </w:p>
    <w:p w:rsidR="00CA5A09" w:rsidRPr="00A41EC7" w:rsidRDefault="00CA5A09" w:rsidP="00675346">
      <w:pPr>
        <w:pStyle w:val="PARAGRAF"/>
      </w:pPr>
      <w:r w:rsidRPr="00A41EC7">
        <w:t>W zakresie ochrony dziedzictwa kulturowego i zabytków:</w:t>
      </w:r>
    </w:p>
    <w:p w:rsidR="00CA5A09" w:rsidRPr="00A41EC7" w:rsidRDefault="00CA5A09" w:rsidP="009F0E5F">
      <w:pPr>
        <w:pStyle w:val="PUNKT"/>
        <w:numPr>
          <w:ilvl w:val="0"/>
          <w:numId w:val="23"/>
        </w:numPr>
      </w:pPr>
      <w:r w:rsidRPr="00A41EC7">
        <w:t>ustala się oc</w:t>
      </w:r>
      <w:r w:rsidR="007D084F" w:rsidRPr="00A41EC7">
        <w:t>hronę zabytk</w:t>
      </w:r>
      <w:r w:rsidR="00F41B66" w:rsidRPr="00A41EC7">
        <w:t>u</w:t>
      </w:r>
      <w:r w:rsidR="007D084F" w:rsidRPr="00A41EC7">
        <w:t xml:space="preserve"> archeologiczn</w:t>
      </w:r>
      <w:r w:rsidR="00F41B66" w:rsidRPr="00A41EC7">
        <w:t>ego</w:t>
      </w:r>
      <w:r w:rsidR="007D084F" w:rsidRPr="00A41EC7">
        <w:t>,</w:t>
      </w:r>
      <w:r w:rsidRPr="00A41EC7">
        <w:t xml:space="preserve"> tj. stanowisk</w:t>
      </w:r>
      <w:r w:rsidR="00D34799" w:rsidRPr="00A41EC7">
        <w:t>a</w:t>
      </w:r>
      <w:r w:rsidRPr="00A41EC7">
        <w:t xml:space="preserve"> </w:t>
      </w:r>
      <w:r w:rsidR="00D34799" w:rsidRPr="00A41EC7">
        <w:t>archeologicznego</w:t>
      </w:r>
      <w:r w:rsidR="007D084F" w:rsidRPr="00A41EC7">
        <w:t xml:space="preserve">, </w:t>
      </w:r>
      <w:r w:rsidR="00D34799" w:rsidRPr="00A41EC7">
        <w:t xml:space="preserve">oznaczonego </w:t>
      </w:r>
      <w:r w:rsidR="007D084F" w:rsidRPr="00A41EC7">
        <w:t>na rysunku planu</w:t>
      </w:r>
      <w:r w:rsidRPr="00A41EC7">
        <w:t xml:space="preserve"> nr ew. AZP </w:t>
      </w:r>
      <w:r w:rsidR="007D084F" w:rsidRPr="00A41EC7">
        <w:t>59-69/</w:t>
      </w:r>
      <w:r w:rsidR="00D34799" w:rsidRPr="00A41EC7">
        <w:t xml:space="preserve">23 </w:t>
      </w:r>
      <w:r w:rsidRPr="00A41EC7">
        <w:t>poprzez wyznaczenie strefy ochrony konserwatorskiej stanowisk</w:t>
      </w:r>
      <w:r w:rsidR="00D34799" w:rsidRPr="00A41EC7">
        <w:t>a</w:t>
      </w:r>
      <w:r w:rsidRPr="00A41EC7">
        <w:t xml:space="preserve"> archeologiczn</w:t>
      </w:r>
      <w:r w:rsidR="00D34799" w:rsidRPr="00A41EC7">
        <w:t>ego</w:t>
      </w:r>
      <w:r w:rsidRPr="00A41EC7">
        <w:t>;</w:t>
      </w:r>
    </w:p>
    <w:p w:rsidR="007D084F" w:rsidRPr="00A41EC7" w:rsidRDefault="00CA5A09" w:rsidP="009F0E5F">
      <w:pPr>
        <w:pStyle w:val="PUNKT"/>
      </w:pPr>
      <w:r w:rsidRPr="00A41EC7">
        <w:t xml:space="preserve">dla </w:t>
      </w:r>
      <w:r w:rsidR="00D34799" w:rsidRPr="00A41EC7">
        <w:t xml:space="preserve">terenu położonego </w:t>
      </w:r>
      <w:r w:rsidRPr="00A41EC7">
        <w:t>w granicach stref</w:t>
      </w:r>
      <w:r w:rsidR="00D34799" w:rsidRPr="00A41EC7">
        <w:t>y</w:t>
      </w:r>
      <w:r w:rsidRPr="00A41EC7">
        <w:t xml:space="preserve">, o </w:t>
      </w:r>
      <w:r w:rsidR="00D34799" w:rsidRPr="00A41EC7">
        <w:t xml:space="preserve">której </w:t>
      </w:r>
      <w:r w:rsidRPr="00A41EC7">
        <w:t>mowa w ust.1, zagospodarowanie, prowadzenie badań, prac i robót oraz podejmowanie innych działań musi uwzględniać zasady określone w przepisach odrębnych, dotyczących ochrony zabytków i opieki nad zabytkami.</w:t>
      </w:r>
    </w:p>
    <w:p w:rsidR="00A81709" w:rsidRPr="00A41EC7" w:rsidRDefault="007D084F" w:rsidP="00A37D43">
      <w:pPr>
        <w:pStyle w:val="Rodzia"/>
      </w:pPr>
      <w:r w:rsidRPr="00A41EC7">
        <w:t>Rozdział 7</w:t>
      </w:r>
    </w:p>
    <w:p w:rsidR="00A81709" w:rsidRPr="00A41EC7" w:rsidRDefault="00A81709" w:rsidP="00A37D43">
      <w:pPr>
        <w:pStyle w:val="Rodzia"/>
      </w:pPr>
      <w:r w:rsidRPr="00A41EC7">
        <w:t>Szczegółowe zasady i warunki scalania i podziału nieruchomości</w:t>
      </w:r>
    </w:p>
    <w:p w:rsidR="00A81709" w:rsidRPr="00A41EC7" w:rsidRDefault="00A81709" w:rsidP="00675346">
      <w:pPr>
        <w:pStyle w:val="PARAGRAF"/>
      </w:pPr>
      <w:r w:rsidRPr="00A41EC7">
        <w:t>1. Ustala się minimalną powierzchnię działki, minimalną szerokość frontu działki oraz kąt położenia granic działek w stosunku do pasa drogowego – według ustaleń szczegółowych dla terenów.</w:t>
      </w:r>
    </w:p>
    <w:p w:rsidR="004A1210" w:rsidRPr="00A41EC7" w:rsidRDefault="004A1210" w:rsidP="00CD3001">
      <w:pPr>
        <w:pStyle w:val="USTP"/>
        <w:numPr>
          <w:ilvl w:val="0"/>
          <w:numId w:val="56"/>
        </w:numPr>
      </w:pPr>
      <w:r w:rsidRPr="00A41EC7">
        <w:t>Parametry określone w niniejszej uchwale nie dotyczą działek wydzielanych pod obiekty i urządzenia infrastruktury technicznej, drogi, powiększenia działek sąsiednich oraz w celu regulacji stanów prawnych nieruchomości.</w:t>
      </w:r>
    </w:p>
    <w:p w:rsidR="0046692C" w:rsidRPr="00A41EC7" w:rsidRDefault="0046692C" w:rsidP="00CD3001">
      <w:pPr>
        <w:pStyle w:val="USTP"/>
        <w:numPr>
          <w:ilvl w:val="0"/>
          <w:numId w:val="56"/>
        </w:numPr>
        <w:spacing w:after="240"/>
      </w:pPr>
      <w:r w:rsidRPr="00A41EC7">
        <w:t>W granicach obszaru objętego planem nie wyznacza się obszarów wymagających przeprowadzenia scaleń i podziałów nieruchomości.</w:t>
      </w:r>
    </w:p>
    <w:p w:rsidR="00886EF4" w:rsidRPr="00A41EC7" w:rsidRDefault="007D084F" w:rsidP="00A37D43">
      <w:pPr>
        <w:pStyle w:val="Rodzia"/>
      </w:pPr>
      <w:r w:rsidRPr="00A41EC7">
        <w:lastRenderedPageBreak/>
        <w:t>Rozdział 8</w:t>
      </w:r>
    </w:p>
    <w:p w:rsidR="00886EF4" w:rsidRPr="00A41EC7" w:rsidRDefault="00886EF4" w:rsidP="00A37D43">
      <w:pPr>
        <w:pStyle w:val="Rodzia"/>
      </w:pPr>
      <w:r w:rsidRPr="00A41EC7">
        <w:t>Szczególne warunki zagospodarowania terenów oraz ograniczenia w ich</w:t>
      </w:r>
      <w:r w:rsidRPr="00A41EC7">
        <w:br/>
        <w:t>użytkowaniu, w tym zakaz zabudowy</w:t>
      </w:r>
    </w:p>
    <w:p w:rsidR="007C0482" w:rsidRPr="00A41EC7" w:rsidRDefault="007C0482" w:rsidP="00675346">
      <w:pPr>
        <w:pStyle w:val="PARAGRAF"/>
      </w:pPr>
      <w:r w:rsidRPr="00A41EC7">
        <w:t xml:space="preserve">1. </w:t>
      </w:r>
      <w:r w:rsidR="00886EF4" w:rsidRPr="00A41EC7">
        <w:t xml:space="preserve">Przez </w:t>
      </w:r>
      <w:r w:rsidR="00BF274C" w:rsidRPr="00A41EC7">
        <w:t>obszar</w:t>
      </w:r>
      <w:r w:rsidR="00886EF4" w:rsidRPr="00A41EC7">
        <w:t xml:space="preserve"> plan</w:t>
      </w:r>
      <w:r w:rsidR="00BF274C" w:rsidRPr="00A41EC7">
        <w:t>u</w:t>
      </w:r>
      <w:r w:rsidR="00886EF4" w:rsidRPr="00A41EC7">
        <w:t xml:space="preserve"> przebiega linia elektroenergetyczna wysokiego napięcia 110 kV, </w:t>
      </w:r>
      <w:r w:rsidR="00BF274C" w:rsidRPr="00A41EC7">
        <w:t>dla której ustala się pas technologiczny o szerokości 12,0 m (po 6,0 m w obie strony od osi linii elektroenergetycznej),</w:t>
      </w:r>
      <w:r w:rsidR="005F446D" w:rsidRPr="00A41EC7">
        <w:t xml:space="preserve"> </w:t>
      </w:r>
      <w:r w:rsidRPr="00A41EC7">
        <w:t>oznaczony na rysunku planu symbolem graficznym.</w:t>
      </w:r>
    </w:p>
    <w:p w:rsidR="00BF274C" w:rsidRPr="00A41EC7" w:rsidRDefault="007C0482" w:rsidP="00CD3001">
      <w:pPr>
        <w:pStyle w:val="USTP"/>
        <w:numPr>
          <w:ilvl w:val="0"/>
          <w:numId w:val="57"/>
        </w:numPr>
      </w:pPr>
      <w:r w:rsidRPr="00A41EC7">
        <w:t>W pasie wskazanym w ust. 1 o</w:t>
      </w:r>
      <w:r w:rsidR="00BF274C" w:rsidRPr="00A41EC7">
        <w:t>bowiązuje zakaz lokalizacji budynków przeznaczonych na pobyt ludzi, nasadzeń zieleni wysokiej i tworzenia hałd oraz nasypów.</w:t>
      </w:r>
    </w:p>
    <w:p w:rsidR="007C0482" w:rsidRPr="00A41EC7" w:rsidRDefault="00675346" w:rsidP="00675346">
      <w:pPr>
        <w:pStyle w:val="PARAGRAF"/>
      </w:pPr>
      <w:r w:rsidRPr="00A41EC7">
        <w:t xml:space="preserve">1. </w:t>
      </w:r>
      <w:r w:rsidR="00886EF4" w:rsidRPr="00A41EC7">
        <w:t xml:space="preserve">Przez </w:t>
      </w:r>
      <w:r w:rsidR="00BF274C" w:rsidRPr="00A41EC7">
        <w:t>obszar</w:t>
      </w:r>
      <w:r w:rsidR="0027142B" w:rsidRPr="00A41EC7">
        <w:t xml:space="preserve"> </w:t>
      </w:r>
      <w:r w:rsidR="00BF274C" w:rsidRPr="00A41EC7">
        <w:t>planu</w:t>
      </w:r>
      <w:r w:rsidR="00886EF4" w:rsidRPr="00A41EC7">
        <w:t xml:space="preserve"> przebiega </w:t>
      </w:r>
      <w:r w:rsidR="00BF274C" w:rsidRPr="00A41EC7">
        <w:t>gazociąg</w:t>
      </w:r>
      <w:r w:rsidR="00886EF4" w:rsidRPr="00A41EC7">
        <w:t xml:space="preserve"> wysokiego ciśnienia DN 500, </w:t>
      </w:r>
      <w:r w:rsidR="00BF274C" w:rsidRPr="00A41EC7">
        <w:t xml:space="preserve">dla którego ustala się strefę kontrolowaną, obejmującą pas o szerokości </w:t>
      </w:r>
      <w:r w:rsidR="00E35D28" w:rsidRPr="00A41EC7">
        <w:t>65,0</w:t>
      </w:r>
      <w:r w:rsidR="007C0482" w:rsidRPr="00A41EC7">
        <w:t xml:space="preserve"> m (po </w:t>
      </w:r>
      <w:r w:rsidR="00E35D28" w:rsidRPr="00A41EC7">
        <w:t>32,5</w:t>
      </w:r>
      <w:r w:rsidR="00BF274C" w:rsidRPr="00A41EC7">
        <w:t xml:space="preserve"> m w obie strony od osi gazociągu)</w:t>
      </w:r>
      <w:r w:rsidR="00E35D28" w:rsidRPr="00A41EC7">
        <w:t>, dla przebudowanej części gazociągu pas obejmuje szerokość 8,0 m (po 4,0 m w obie strony od osi gazociągu)</w:t>
      </w:r>
      <w:r w:rsidR="00BF274C" w:rsidRPr="00A41EC7">
        <w:t xml:space="preserve">, </w:t>
      </w:r>
      <w:r w:rsidR="007C0482" w:rsidRPr="00A41EC7">
        <w:t>oznaczoną</w:t>
      </w:r>
      <w:r w:rsidR="00BF274C" w:rsidRPr="00A41EC7">
        <w:t xml:space="preserve"> na rysunku planu symbolem graficznym</w:t>
      </w:r>
      <w:r w:rsidR="007C0482" w:rsidRPr="00A41EC7">
        <w:t>.</w:t>
      </w:r>
    </w:p>
    <w:p w:rsidR="00BF274C" w:rsidRPr="00A41EC7" w:rsidRDefault="007C0482" w:rsidP="00CD3001">
      <w:pPr>
        <w:pStyle w:val="USTP"/>
        <w:numPr>
          <w:ilvl w:val="0"/>
          <w:numId w:val="58"/>
        </w:numPr>
      </w:pPr>
      <w:r w:rsidRPr="00A41EC7">
        <w:t xml:space="preserve">W strefie wskazanej w ust. 1 </w:t>
      </w:r>
      <w:r w:rsidR="00BF274C" w:rsidRPr="00A41EC7">
        <w:t>występują ograniczenia w zagospodarowaniu i użytkowaniu terenu, zgodnie z przepisami odrębnymi z zakresu warunków technicznych, jakim powinny odpowiadać sieci gazowe</w:t>
      </w:r>
      <w:r w:rsidR="004F59E4" w:rsidRPr="00A41EC7">
        <w:t>, z uwzględnieniem §8 ust. 1 pkt 3</w:t>
      </w:r>
      <w:r w:rsidR="0003315A" w:rsidRPr="00A41EC7">
        <w:t>.</w:t>
      </w:r>
    </w:p>
    <w:p w:rsidR="00886EF4" w:rsidRPr="00A41EC7" w:rsidRDefault="00886EF4" w:rsidP="009C3C59">
      <w:pPr>
        <w:pStyle w:val="Nagwek11"/>
      </w:pPr>
    </w:p>
    <w:p w:rsidR="00886EF4" w:rsidRPr="00A41EC7" w:rsidRDefault="007D084F" w:rsidP="00A37D43">
      <w:pPr>
        <w:pStyle w:val="Rodzia"/>
      </w:pPr>
      <w:bookmarkStart w:id="1" w:name="bookmark14"/>
      <w:r w:rsidRPr="00A41EC7">
        <w:t>Rozdział 9</w:t>
      </w:r>
    </w:p>
    <w:p w:rsidR="00886EF4" w:rsidRPr="00A41EC7" w:rsidRDefault="00886EF4" w:rsidP="00A37D43">
      <w:pPr>
        <w:pStyle w:val="Rodzia"/>
      </w:pPr>
      <w:r w:rsidRPr="00A41EC7">
        <w:t>Zasady modernizacji, rozbudowy i budowy systemu komunikacji</w:t>
      </w:r>
      <w:bookmarkEnd w:id="1"/>
    </w:p>
    <w:p w:rsidR="00886EF4" w:rsidRPr="00A41EC7" w:rsidRDefault="00886EF4" w:rsidP="00675346">
      <w:pPr>
        <w:pStyle w:val="PARAGRAF"/>
      </w:pPr>
      <w:r w:rsidRPr="00A41EC7">
        <w:t>Ustala się układ dróg publicznych, oznaczonych na rysunku planu symbolami KDS, KDZ,</w:t>
      </w:r>
      <w:r w:rsidR="00D34799" w:rsidRPr="00A41EC7">
        <w:t xml:space="preserve"> KDZ/L,</w:t>
      </w:r>
      <w:r w:rsidRPr="00A41EC7">
        <w:t xml:space="preserve"> KDL, KDD</w:t>
      </w:r>
      <w:r w:rsidR="005F446D" w:rsidRPr="00A41EC7">
        <w:t>,</w:t>
      </w:r>
      <w:r w:rsidRPr="00A41EC7">
        <w:t xml:space="preserve"> dla których obowiązują przepisy szczegółowe, zawarte w Dziale II uchwały.</w:t>
      </w:r>
    </w:p>
    <w:p w:rsidR="00ED6E66" w:rsidRPr="00A41EC7" w:rsidRDefault="00ED6E66" w:rsidP="00675346">
      <w:pPr>
        <w:pStyle w:val="PARAGRAF"/>
      </w:pPr>
      <w:r w:rsidRPr="00A41EC7">
        <w:t xml:space="preserve">Ustala się, iż uzupełnieniem układu wskazanego w </w:t>
      </w:r>
      <w:r w:rsidRPr="00A41EC7">
        <w:rPr>
          <w:rFonts w:ascii="Times" w:hAnsi="Times"/>
        </w:rPr>
        <w:t>§</w:t>
      </w:r>
      <w:r w:rsidRPr="00A41EC7">
        <w:t>20 jest ciąg pieszo-jezdny oznaczony na rysunku planu symbolem KDPJ, dla którego obowiązują przepisy szczegółowe, zawarte w Dziale II uchwały.</w:t>
      </w:r>
    </w:p>
    <w:p w:rsidR="00886EF4" w:rsidRPr="00A41EC7" w:rsidRDefault="00886EF4" w:rsidP="00675346">
      <w:pPr>
        <w:pStyle w:val="PARAGRAF"/>
      </w:pPr>
      <w:r w:rsidRPr="00A41EC7">
        <w:t>1. Ustala się nakaz zaspokojenia potrzeb parkingowych w granicach działek budowlanych</w:t>
      </w:r>
      <w:r w:rsidR="005F446D" w:rsidRPr="00A41EC7">
        <w:t>,</w:t>
      </w:r>
      <w:r w:rsidRPr="00A41EC7">
        <w:t xml:space="preserve"> na których prowadzona jest inwestycja z uwzględnieniem następujących wskaźników parkingowych:</w:t>
      </w:r>
    </w:p>
    <w:p w:rsidR="00886EF4" w:rsidRPr="00A41EC7" w:rsidRDefault="00886EF4" w:rsidP="009F0E5F">
      <w:pPr>
        <w:pStyle w:val="PUNKT"/>
        <w:numPr>
          <w:ilvl w:val="0"/>
          <w:numId w:val="24"/>
        </w:numPr>
      </w:pPr>
      <w:r w:rsidRPr="00A41EC7">
        <w:t xml:space="preserve">dla zabudowy mieszkaniowej jednorodzinnej – nie mniej niż 1 miejsce </w:t>
      </w:r>
      <w:r w:rsidR="007C0482" w:rsidRPr="00A41EC7">
        <w:t>do parkowania na 1 </w:t>
      </w:r>
      <w:r w:rsidRPr="00A41EC7">
        <w:t xml:space="preserve">lokal mieszkalny istniejący i nie mniej niż 2 miejsca </w:t>
      </w:r>
      <w:r w:rsidR="007C0482" w:rsidRPr="00A41EC7">
        <w:t xml:space="preserve">do parkowania </w:t>
      </w:r>
      <w:r w:rsidRPr="00A41EC7">
        <w:t>na 1 lokal mieszkalny projektowany;</w:t>
      </w:r>
    </w:p>
    <w:p w:rsidR="00886EF4" w:rsidRPr="00A41EC7" w:rsidRDefault="00886EF4" w:rsidP="009F0E5F">
      <w:pPr>
        <w:pStyle w:val="PUNKT"/>
      </w:pPr>
      <w:r w:rsidRPr="00A41EC7">
        <w:t xml:space="preserve">dla usług motoryzacyjnych i transportowych, stacji benzynowych, stacji napraw i obsługi samochodów – nie mniej niż 3 miejsca </w:t>
      </w:r>
      <w:r w:rsidR="007C0482" w:rsidRPr="00A41EC7">
        <w:t xml:space="preserve">do parkowania </w:t>
      </w:r>
      <w:r w:rsidRPr="00A41EC7">
        <w:t>na każde rozpoczęte</w:t>
      </w:r>
      <w:r w:rsidR="005F446D" w:rsidRPr="00A41EC7">
        <w:t xml:space="preserve"> </w:t>
      </w:r>
      <w:r w:rsidRPr="00A41EC7">
        <w:t>100 m</w:t>
      </w:r>
      <w:r w:rsidRPr="00A41EC7">
        <w:rPr>
          <w:vertAlign w:val="superscript"/>
        </w:rPr>
        <w:t>2</w:t>
      </w:r>
      <w:r w:rsidRPr="00A41EC7">
        <w:t xml:space="preserve"> powierzchni użytkowej;</w:t>
      </w:r>
    </w:p>
    <w:p w:rsidR="007C0482" w:rsidRPr="00A41EC7" w:rsidRDefault="007C0482" w:rsidP="009F0E5F">
      <w:pPr>
        <w:pStyle w:val="PUNKT"/>
      </w:pPr>
      <w:r w:rsidRPr="00A41EC7">
        <w:t>dla pozostałych usług – nie mniej niż 3 miejsca do parkowania na każde 100 m</w:t>
      </w:r>
      <w:r w:rsidRPr="00A41EC7">
        <w:rPr>
          <w:vertAlign w:val="superscript"/>
        </w:rPr>
        <w:t>2</w:t>
      </w:r>
      <w:r w:rsidRPr="00A41EC7">
        <w:t xml:space="preserve"> powierzchni użytkowej, jednak nie mniej niż 1 miejsce na jeden lokal usługowy;</w:t>
      </w:r>
    </w:p>
    <w:p w:rsidR="00886EF4" w:rsidRPr="00A41EC7" w:rsidRDefault="00886EF4" w:rsidP="009F0E5F">
      <w:pPr>
        <w:pStyle w:val="PUNKT"/>
      </w:pPr>
      <w:r w:rsidRPr="00A41EC7">
        <w:t xml:space="preserve">dla terenów i obiektów składów oraz magazynów – nie mniej niż 1 miejsce </w:t>
      </w:r>
      <w:r w:rsidR="007C0482" w:rsidRPr="00A41EC7">
        <w:t xml:space="preserve">do parkowania </w:t>
      </w:r>
      <w:r w:rsidRPr="00A41EC7">
        <w:t>na każde 20 m</w:t>
      </w:r>
      <w:r w:rsidRPr="00A41EC7">
        <w:rPr>
          <w:vertAlign w:val="superscript"/>
        </w:rPr>
        <w:t>2</w:t>
      </w:r>
      <w:r w:rsidRPr="00A41EC7">
        <w:t xml:space="preserve"> powierzchni użytkowej tych części budynków, które pełnią funkcję biurową, socjalną lub administracyjną;</w:t>
      </w:r>
    </w:p>
    <w:p w:rsidR="00886EF4" w:rsidRPr="00A41EC7" w:rsidRDefault="00886EF4" w:rsidP="009F0E5F">
      <w:pPr>
        <w:pStyle w:val="PUNKT"/>
      </w:pPr>
      <w:r w:rsidRPr="00A41EC7">
        <w:t xml:space="preserve">dla terenów i obiektów produkcyjnych – nie mniej niż 1 miejsce </w:t>
      </w:r>
      <w:r w:rsidR="007C0482" w:rsidRPr="00A41EC7">
        <w:t>do parkowania na każde 20 </w:t>
      </w:r>
      <w:r w:rsidRPr="00A41EC7">
        <w:t>m</w:t>
      </w:r>
      <w:r w:rsidRPr="00A41EC7">
        <w:rPr>
          <w:vertAlign w:val="superscript"/>
        </w:rPr>
        <w:t xml:space="preserve">2 </w:t>
      </w:r>
      <w:r w:rsidRPr="00A41EC7">
        <w:t>powierzchni użytkowej tych części budynków, które pełnią funkcję produkcyjną, biurow</w:t>
      </w:r>
      <w:r w:rsidR="007A0021" w:rsidRPr="00A41EC7">
        <w:t>ą, socjalną lub administracyjną;</w:t>
      </w:r>
    </w:p>
    <w:p w:rsidR="00886EF4" w:rsidRPr="00A41EC7" w:rsidRDefault="00886EF4" w:rsidP="009F0E5F">
      <w:pPr>
        <w:pStyle w:val="PUNKT"/>
      </w:pPr>
      <w:r w:rsidRPr="00A41EC7">
        <w:t>dla zabudowy o przeznaczeniu mieszanym miejsca do parkowania należy obliczyć oddzielenie dla każdej funkcji.</w:t>
      </w:r>
    </w:p>
    <w:p w:rsidR="00886EF4" w:rsidRPr="00A41EC7" w:rsidRDefault="00886EF4" w:rsidP="00675346">
      <w:pPr>
        <w:pStyle w:val="USTP"/>
      </w:pPr>
      <w:r w:rsidRPr="00A41EC7">
        <w:t xml:space="preserve">Na wszystkich parkingach dla samochodów osobowych i w innych miejscach przeznaczonych na postój pojazdów, liczących nie mniej niż 6 miejsc </w:t>
      </w:r>
      <w:r w:rsidR="007C0482" w:rsidRPr="00A41EC7">
        <w:t>do parkowania</w:t>
      </w:r>
      <w:r w:rsidR="007A0021" w:rsidRPr="00A41EC7">
        <w:t xml:space="preserve">, należy przeznaczyć </w:t>
      </w:r>
      <w:r w:rsidR="007A0021" w:rsidRPr="00A41EC7">
        <w:lastRenderedPageBreak/>
        <w:t>i </w:t>
      </w:r>
      <w:r w:rsidRPr="00A41EC7">
        <w:t>urządzić stanowiska dla pojazdów zaopatrzonych w kartę parkingową w liczbie nie mniejszej niż określają to przepisy odrębne z zakresu prawa drogowego.</w:t>
      </w:r>
    </w:p>
    <w:p w:rsidR="00886EF4" w:rsidRPr="00A41EC7" w:rsidRDefault="00886EF4" w:rsidP="00D14BBD">
      <w:pPr>
        <w:pStyle w:val="USTP"/>
        <w:spacing w:after="240"/>
      </w:pPr>
      <w:r w:rsidRPr="00A41EC7">
        <w:t>Na działkach budowlanych, z wyjątkiem działek przeznaczonych pod zabudowę mieszkaniową</w:t>
      </w:r>
      <w:r w:rsidR="00B35AA1" w:rsidRPr="00A41EC7">
        <w:t xml:space="preserve"> jednorodzinną i pod infrastrukturę techniczną, należy wydzielić miejsca </w:t>
      </w:r>
      <w:r w:rsidR="007C0482" w:rsidRPr="00A41EC7">
        <w:t xml:space="preserve">do parkowania </w:t>
      </w:r>
      <w:r w:rsidR="00B35AA1" w:rsidRPr="00A41EC7">
        <w:t xml:space="preserve">dla rowerów, według wskaźnika: co najmniej 6 miejsc </w:t>
      </w:r>
      <w:r w:rsidR="007C0482" w:rsidRPr="00A41EC7">
        <w:t xml:space="preserve">do parkowania </w:t>
      </w:r>
      <w:r w:rsidR="00B35AA1" w:rsidRPr="00A41EC7">
        <w:t>na każde 1000 m</w:t>
      </w:r>
      <w:r w:rsidR="00B35AA1" w:rsidRPr="00A41EC7">
        <w:rPr>
          <w:vertAlign w:val="superscript"/>
        </w:rPr>
        <w:t>2</w:t>
      </w:r>
      <w:r w:rsidR="00B35AA1" w:rsidRPr="00A41EC7">
        <w:t xml:space="preserve"> powierzchni użytkowej oraz nie mniej niż 2 miejsca </w:t>
      </w:r>
      <w:r w:rsidR="007C0482" w:rsidRPr="00A41EC7">
        <w:t xml:space="preserve">do parkowania </w:t>
      </w:r>
      <w:r w:rsidR="00B35AA1" w:rsidRPr="00A41EC7">
        <w:t>na obiekt.</w:t>
      </w:r>
    </w:p>
    <w:p w:rsidR="00B35AA1" w:rsidRPr="00A41EC7" w:rsidRDefault="007D084F" w:rsidP="009C3C59">
      <w:pPr>
        <w:pStyle w:val="Rodzia"/>
      </w:pPr>
      <w:bookmarkStart w:id="2" w:name="bookmark15"/>
      <w:r w:rsidRPr="00A41EC7">
        <w:t>Rozdział 10</w:t>
      </w:r>
    </w:p>
    <w:p w:rsidR="00B35AA1" w:rsidRPr="00A41EC7" w:rsidRDefault="00B35AA1" w:rsidP="009C3C59">
      <w:pPr>
        <w:pStyle w:val="Rodzia"/>
      </w:pPr>
      <w:r w:rsidRPr="00A41EC7">
        <w:t>Zasady modernizacji, rozbudowy i budowy systemów infrastruktury technicznej</w:t>
      </w:r>
      <w:bookmarkEnd w:id="2"/>
    </w:p>
    <w:p w:rsidR="00B35AA1" w:rsidRPr="00A41EC7" w:rsidRDefault="00B35AA1" w:rsidP="00675346">
      <w:pPr>
        <w:pStyle w:val="PARAGRAF"/>
      </w:pPr>
      <w:r w:rsidRPr="00A41EC7">
        <w:t>Dla systemu infrastruktury technicznej ustala się:</w:t>
      </w:r>
    </w:p>
    <w:p w:rsidR="00D65E54" w:rsidRPr="00A41EC7" w:rsidRDefault="00D65E54" w:rsidP="009F0E5F">
      <w:pPr>
        <w:pStyle w:val="PUNKT"/>
        <w:numPr>
          <w:ilvl w:val="0"/>
          <w:numId w:val="26"/>
        </w:numPr>
      </w:pPr>
      <w:r w:rsidRPr="00A41EC7">
        <w:t>możliwość budowy nowych oraz utrzymanie, przebudowę i rozbudowę istniejących obiektów, urządzeń i sieci infrastruktury technicznej, z zachowaniem przepisów odrębnych;</w:t>
      </w:r>
    </w:p>
    <w:p w:rsidR="00D65E54" w:rsidRPr="00A41EC7" w:rsidRDefault="00D65E54" w:rsidP="009F0E5F">
      <w:pPr>
        <w:pStyle w:val="PUNKT"/>
      </w:pPr>
      <w:r w:rsidRPr="00A41EC7">
        <w:t>budowę sieci infrastruktury technicznej zlokalizowanej w liniach rozgraniczających istniejących i projektowanych dróg, poza pasami jezdni;</w:t>
      </w:r>
    </w:p>
    <w:p w:rsidR="00D65E54" w:rsidRPr="00A41EC7" w:rsidRDefault="00D65E54" w:rsidP="009F0E5F">
      <w:pPr>
        <w:pStyle w:val="PUNKT"/>
      </w:pPr>
      <w:r w:rsidRPr="00A41EC7">
        <w:t>dopuszczenie budowy sieci infrastruktury technicznej zlokalizowanej w terenach przeznaczonych pod zabudowę, pomiędzy linią rozgraniczającą tereny a nieprzekraczalną linią zabudowy;</w:t>
      </w:r>
    </w:p>
    <w:p w:rsidR="00B35AA1" w:rsidRPr="00A41EC7" w:rsidRDefault="00B35AA1" w:rsidP="009F0E5F">
      <w:pPr>
        <w:pStyle w:val="PUNKT"/>
      </w:pPr>
      <w:r w:rsidRPr="00A41EC7">
        <w:t>na całym obszarze objętym planem dopuszcza się realizację: przyłączy do budynków, sieci rozbiorczych, urządzeń telekomunikacyjnych, stacji transformatorowych, pompowni wody, przepompowni ścieków i strefowych oczyszczalni wód deszczowych,</w:t>
      </w:r>
      <w:r w:rsidR="00D65E54" w:rsidRPr="00A41EC7">
        <w:t xml:space="preserve"> zgodnie z przepisami odrębnymi</w:t>
      </w:r>
      <w:r w:rsidRPr="00A41EC7">
        <w:t>.</w:t>
      </w:r>
    </w:p>
    <w:p w:rsidR="00B35AA1" w:rsidRPr="00A41EC7" w:rsidRDefault="00B35AA1" w:rsidP="00675346">
      <w:pPr>
        <w:pStyle w:val="PARAGRAF"/>
      </w:pPr>
      <w:r w:rsidRPr="00A41EC7">
        <w:t>W zakresie zaopatrzenia w wodę ustala się:</w:t>
      </w:r>
    </w:p>
    <w:p w:rsidR="00D65E54" w:rsidRPr="00A41EC7" w:rsidRDefault="00D65E54" w:rsidP="009F0E5F">
      <w:pPr>
        <w:pStyle w:val="PUNKT"/>
        <w:numPr>
          <w:ilvl w:val="0"/>
          <w:numId w:val="27"/>
        </w:numPr>
      </w:pPr>
      <w:r w:rsidRPr="00A41EC7">
        <w:t>zasilanie w wodę z istniejącej lub projektowanej sieci wodociągowej, z zastrzeżeniem pkt. 2</w:t>
      </w:r>
      <w:r w:rsidR="00AA69CD" w:rsidRPr="00A41EC7">
        <w:t xml:space="preserve"> i 3</w:t>
      </w:r>
      <w:r w:rsidRPr="00A41EC7">
        <w:t>;</w:t>
      </w:r>
    </w:p>
    <w:p w:rsidR="00D65E54" w:rsidRPr="00A41EC7" w:rsidRDefault="00D65E54" w:rsidP="009F0E5F">
      <w:pPr>
        <w:pStyle w:val="PUNKT"/>
      </w:pPr>
      <w:r w:rsidRPr="00A41EC7">
        <w:t xml:space="preserve">dopuszczenie zasilania zabudowy w terenach MN i </w:t>
      </w:r>
      <w:r w:rsidR="00D34799" w:rsidRPr="00A41EC7">
        <w:t xml:space="preserve">MN/U </w:t>
      </w:r>
      <w:r w:rsidRPr="00A41EC7">
        <w:t>w wodę z indywidualnych ujęć wody jako rozwiązanie tymczasowe;</w:t>
      </w:r>
    </w:p>
    <w:p w:rsidR="00AA69CD" w:rsidRPr="00A41EC7" w:rsidRDefault="00AA69CD" w:rsidP="009F0E5F">
      <w:pPr>
        <w:pStyle w:val="PUNKT"/>
      </w:pPr>
      <w:r w:rsidRPr="00A41EC7">
        <w:t>dopuszczenie zasilania w wodę z indywidualnych ujęć wody dla celów technologicznych i przeciwpożarowych;</w:t>
      </w:r>
    </w:p>
    <w:p w:rsidR="00D65E54" w:rsidRPr="00A41EC7" w:rsidRDefault="00D65E54" w:rsidP="009F0E5F">
      <w:pPr>
        <w:pStyle w:val="PUNKT"/>
      </w:pPr>
      <w:r w:rsidRPr="00A41EC7">
        <w:t>nakaz niezwłocznego podłączenia do gminnej sieci wodociągowej po jej wybudowaniu;</w:t>
      </w:r>
    </w:p>
    <w:p w:rsidR="00D65E54" w:rsidRPr="00A41EC7" w:rsidRDefault="00D65E54" w:rsidP="009F0E5F">
      <w:pPr>
        <w:pStyle w:val="PUNKT"/>
      </w:pPr>
      <w:r w:rsidRPr="00A41EC7">
        <w:t>budowę sieci wodociągowej o średnicy nie mniejszej niż 110 mm, z zastrzeżeniem pkt. 5;</w:t>
      </w:r>
    </w:p>
    <w:p w:rsidR="00D65E54" w:rsidRPr="00A41EC7" w:rsidRDefault="00D65E54" w:rsidP="009F0E5F">
      <w:pPr>
        <w:pStyle w:val="PUNKT"/>
      </w:pPr>
      <w:r w:rsidRPr="00A41EC7">
        <w:t>przy realizacji sieci wodociągowych nakaz zachowania parametrów sieci wymaganych dla ochrony przeciwpożarowej oraz realizacji hydrantów naziemnych o wymaganej średnicy nominalnej, zgodnie z przepisami odrębnymi w zakresie przeciwpożarowego zaopatrzenia w wodę.</w:t>
      </w:r>
    </w:p>
    <w:p w:rsidR="00B35AA1" w:rsidRPr="00A41EC7" w:rsidRDefault="00B35AA1" w:rsidP="00675346">
      <w:pPr>
        <w:pStyle w:val="PARAGRAF"/>
      </w:pPr>
      <w:r w:rsidRPr="00A41EC7">
        <w:t xml:space="preserve">W zakresie </w:t>
      </w:r>
      <w:r w:rsidR="00D65E54" w:rsidRPr="00A41EC7">
        <w:t>odprowadzania ścieków bytowych i przemysłowych</w:t>
      </w:r>
      <w:r w:rsidRPr="00A41EC7">
        <w:t xml:space="preserve"> ustala się:</w:t>
      </w:r>
    </w:p>
    <w:p w:rsidR="00D65E54" w:rsidRPr="00A41EC7" w:rsidRDefault="00D65E54" w:rsidP="009F0E5F">
      <w:pPr>
        <w:pStyle w:val="PUNKT"/>
        <w:numPr>
          <w:ilvl w:val="0"/>
          <w:numId w:val="28"/>
        </w:numPr>
      </w:pPr>
      <w:r w:rsidRPr="00A41EC7">
        <w:t>odprowadzenie ścieków do istniejącej lub projektowanej sieci kanalizacyjnej, z zastrzeżeniem pkt. 2;</w:t>
      </w:r>
    </w:p>
    <w:p w:rsidR="00D65E54" w:rsidRPr="00A41EC7" w:rsidRDefault="00D65E54" w:rsidP="009F0E5F">
      <w:pPr>
        <w:pStyle w:val="PUNKT"/>
      </w:pPr>
      <w:r w:rsidRPr="00A41EC7">
        <w:t>dopuszczenie stosowania zbiorników bezodpływowych na nieczystości ciekłe jako rozwiązanie tymczasowe;</w:t>
      </w:r>
    </w:p>
    <w:p w:rsidR="00D65E54" w:rsidRPr="00A41EC7" w:rsidRDefault="00D65E54" w:rsidP="009F0E5F">
      <w:pPr>
        <w:pStyle w:val="PUNKT"/>
      </w:pPr>
      <w:r w:rsidRPr="00A41EC7">
        <w:t>nakaz niezwłocznego podłączenia do gminnej sieci kanalizacyjnej po jej wybudowaniu;</w:t>
      </w:r>
    </w:p>
    <w:p w:rsidR="00886EF4" w:rsidRPr="00A41EC7" w:rsidRDefault="00D65E54" w:rsidP="009F0E5F">
      <w:pPr>
        <w:pStyle w:val="PUNKT"/>
      </w:pPr>
      <w:r w:rsidRPr="00A41EC7">
        <w:t>budowę sieci kanalizacyjnej o średnicy nie mniejszej niż 200 mm;</w:t>
      </w:r>
    </w:p>
    <w:p w:rsidR="00D65E54" w:rsidRPr="00A41EC7" w:rsidRDefault="00D65E54" w:rsidP="009F0E5F">
      <w:pPr>
        <w:pStyle w:val="PUNKT"/>
      </w:pPr>
      <w:r w:rsidRPr="00A41EC7">
        <w:t>podczyszczanie ścieków przemysłowych, zgodnie z przepisami odrębnymi.</w:t>
      </w:r>
    </w:p>
    <w:p w:rsidR="00B35AA1" w:rsidRPr="00A41EC7" w:rsidRDefault="00B35AA1" w:rsidP="00675346">
      <w:pPr>
        <w:pStyle w:val="PARAGRAF"/>
      </w:pPr>
      <w:r w:rsidRPr="00A41EC7">
        <w:t xml:space="preserve">W zakresie </w:t>
      </w:r>
      <w:r w:rsidR="00D65E54" w:rsidRPr="00A41EC7">
        <w:t>odprowadzania wód opadowych i roztopowych</w:t>
      </w:r>
      <w:r w:rsidR="00E44723" w:rsidRPr="00A41EC7">
        <w:t xml:space="preserve"> </w:t>
      </w:r>
      <w:r w:rsidRPr="00A41EC7">
        <w:t>ustala się:</w:t>
      </w:r>
    </w:p>
    <w:p w:rsidR="00D65E54" w:rsidRPr="00A41EC7" w:rsidRDefault="00D65E54" w:rsidP="009F0E5F">
      <w:pPr>
        <w:pStyle w:val="PUNKT"/>
        <w:numPr>
          <w:ilvl w:val="0"/>
          <w:numId w:val="29"/>
        </w:numPr>
      </w:pPr>
      <w:r w:rsidRPr="00A41EC7">
        <w:lastRenderedPageBreak/>
        <w:t>odprowadzanie wód opadowych i roztopowych bezpośrednio do ziemi na danej działce budowlanej, zgodnie z warunkami określonymi w przepisach odrębnych z zakresu prawa wodnego i gospodarki ściekowej;</w:t>
      </w:r>
    </w:p>
    <w:p w:rsidR="00D65E54" w:rsidRPr="00A41EC7" w:rsidRDefault="00D65E54" w:rsidP="009F0E5F">
      <w:pPr>
        <w:pStyle w:val="PUNKT"/>
      </w:pPr>
      <w:r w:rsidRPr="00A41EC7">
        <w:t>dopuszczenie odprowadzania wód opadowych i roztopowych z terenów zabudowy i ulic poprzez spływ powierzchniowy i urządzenia infiltracyjne, w tym: rowy infiltracyjne, zbiorniki retencyjno-infiltracyjne, studnie chłonne, po uprzednim oczyszczeniu, zgodnie z warunkami określonymi w przepisach odrębnych z zakresu prawa wodnego i gospodarki ściekowej;</w:t>
      </w:r>
    </w:p>
    <w:p w:rsidR="0010030B" w:rsidRPr="00A41EC7" w:rsidRDefault="0010030B" w:rsidP="009F0E5F">
      <w:pPr>
        <w:pStyle w:val="PUNKT"/>
      </w:pPr>
      <w:r w:rsidRPr="00A41EC7">
        <w:t>dopuszczenie retencjonowania wód i wykorzystanie ich do celów przeciwpożarowych;</w:t>
      </w:r>
    </w:p>
    <w:p w:rsidR="00D65E54" w:rsidRPr="00A41EC7" w:rsidRDefault="00D65E54" w:rsidP="009F0E5F">
      <w:pPr>
        <w:pStyle w:val="PUNKT"/>
      </w:pPr>
      <w:r w:rsidRPr="00A41EC7">
        <w:t>dopuszczenie odprowadzania wód opadowych i roztopowych do projektowanej kanalizacji deszczowej, o średnicy nie mniejszej niż 250 mm;</w:t>
      </w:r>
    </w:p>
    <w:p w:rsidR="00886EF4" w:rsidRPr="00A41EC7" w:rsidRDefault="00B35AA1" w:rsidP="009F0E5F">
      <w:pPr>
        <w:pStyle w:val="PUNKT"/>
      </w:pPr>
      <w:r w:rsidRPr="00A41EC7">
        <w:t>ustala się obowiązek instalowania separatorów substancji ropopochodnych na odpływach wód opadowych ze szczelnie utwardzonych placów postojowych i manewrowych oraz parkingów zgodnie z przepisami odrębnymi z zakresu ochrony środowiska.</w:t>
      </w:r>
    </w:p>
    <w:p w:rsidR="003566F3" w:rsidRPr="00A41EC7" w:rsidRDefault="003566F3" w:rsidP="00675346">
      <w:pPr>
        <w:pStyle w:val="PARAGRAF"/>
      </w:pPr>
      <w:r w:rsidRPr="00A41EC7">
        <w:t>W zakresie zaopatrzenia w gaz</w:t>
      </w:r>
      <w:r w:rsidR="00D65E54" w:rsidRPr="00A41EC7">
        <w:t xml:space="preserve"> ustala się</w:t>
      </w:r>
      <w:r w:rsidRPr="00A41EC7">
        <w:t>:</w:t>
      </w:r>
    </w:p>
    <w:p w:rsidR="00D65E54" w:rsidRPr="00A41EC7" w:rsidRDefault="00E36912" w:rsidP="009F0E5F">
      <w:pPr>
        <w:pStyle w:val="PUNKT"/>
        <w:numPr>
          <w:ilvl w:val="0"/>
          <w:numId w:val="30"/>
        </w:numPr>
      </w:pPr>
      <w:r w:rsidRPr="00A41EC7">
        <w:t>zasilanie w gaz z</w:t>
      </w:r>
      <w:r w:rsidR="00D65E54" w:rsidRPr="00A41EC7">
        <w:t xml:space="preserve"> projektowanej sieci gazowej, z zastrzeżeniem </w:t>
      </w:r>
      <w:r w:rsidR="00E44723" w:rsidRPr="00A41EC7">
        <w:t>pkt</w:t>
      </w:r>
      <w:r w:rsidR="00D65E54" w:rsidRPr="00A41EC7">
        <w:t>. 2;</w:t>
      </w:r>
    </w:p>
    <w:p w:rsidR="00D65E54" w:rsidRPr="00A41EC7" w:rsidRDefault="00D65E54" w:rsidP="009F0E5F">
      <w:pPr>
        <w:pStyle w:val="PUNKT"/>
      </w:pPr>
      <w:r w:rsidRPr="00A41EC7">
        <w:t>dopuszczenie stosowania rozwiązań indywidualnych;</w:t>
      </w:r>
    </w:p>
    <w:p w:rsidR="00D65E54" w:rsidRPr="00A41EC7" w:rsidRDefault="00D65E54" w:rsidP="009F0E5F">
      <w:pPr>
        <w:pStyle w:val="PUNKT"/>
      </w:pPr>
      <w:r w:rsidRPr="00A41EC7">
        <w:t>budowę sieci gazowej o średnicy nie mniejszej niż 32 mm, zgodnie z przepisami odrębny</w:t>
      </w:r>
      <w:r w:rsidR="004C2CD2" w:rsidRPr="00A41EC7">
        <w:t>mi z zakresu prawa budowlanego</w:t>
      </w:r>
      <w:r w:rsidRPr="00A41EC7">
        <w:t>.</w:t>
      </w:r>
    </w:p>
    <w:p w:rsidR="00D65E54" w:rsidRPr="00A41EC7" w:rsidRDefault="00D65E54" w:rsidP="00675346">
      <w:pPr>
        <w:pStyle w:val="PARAGRAF"/>
      </w:pPr>
      <w:r w:rsidRPr="00A41EC7">
        <w:t>W zakresie zaopatrzenia w ciepło ustala się:</w:t>
      </w:r>
    </w:p>
    <w:p w:rsidR="0010030B" w:rsidRPr="00A41EC7" w:rsidRDefault="0010030B" w:rsidP="009F0E5F">
      <w:pPr>
        <w:pStyle w:val="PUNKT"/>
        <w:numPr>
          <w:ilvl w:val="0"/>
          <w:numId w:val="31"/>
        </w:numPr>
      </w:pPr>
      <w:r w:rsidRPr="00A41EC7">
        <w:t>zasilanie w ciepło z projektowanej sieci ciepłowniczej, z zastrzeżeniem pkt. 2;</w:t>
      </w:r>
    </w:p>
    <w:p w:rsidR="003566F3" w:rsidRPr="00A41EC7" w:rsidRDefault="003566F3" w:rsidP="009F0E5F">
      <w:pPr>
        <w:pStyle w:val="PUNKT"/>
        <w:numPr>
          <w:ilvl w:val="0"/>
          <w:numId w:val="31"/>
        </w:numPr>
      </w:pPr>
      <w:r w:rsidRPr="00A41EC7">
        <w:t>zaopatrzenie ze źródeł indywidualnych lub lokalnych</w:t>
      </w:r>
      <w:r w:rsidR="0010030B" w:rsidRPr="00A41EC7">
        <w:t>, jako rozwiązanie tymczasowe,</w:t>
      </w:r>
      <w:r w:rsidR="0029535D" w:rsidRPr="00A41EC7">
        <w:t xml:space="preserve"> z </w:t>
      </w:r>
      <w:r w:rsidRPr="00A41EC7">
        <w:t>zastosowaniem urządzeń o niskiej emisji zanie</w:t>
      </w:r>
      <w:r w:rsidR="0029535D" w:rsidRPr="00A41EC7">
        <w:t>czyszczeń gazowych i pyłowych w </w:t>
      </w:r>
      <w:r w:rsidRPr="00A41EC7">
        <w:t>szczególn</w:t>
      </w:r>
      <w:r w:rsidR="00D65E54" w:rsidRPr="00A41EC7">
        <w:t xml:space="preserve">ości zasilanych elektrycznością, </w:t>
      </w:r>
      <w:r w:rsidR="00FD63FA" w:rsidRPr="00A41EC7">
        <w:t>energią ze źródeł odnawialnych.</w:t>
      </w:r>
    </w:p>
    <w:p w:rsidR="003566F3" w:rsidRPr="00A41EC7" w:rsidRDefault="003566F3" w:rsidP="00675346">
      <w:pPr>
        <w:pStyle w:val="PARAGRAF"/>
      </w:pPr>
      <w:r w:rsidRPr="00A41EC7">
        <w:t>W zakresie zaopatrzenia w energię elektryczną</w:t>
      </w:r>
      <w:r w:rsidR="00D65E54" w:rsidRPr="00A41EC7">
        <w:t xml:space="preserve"> ustala się</w:t>
      </w:r>
      <w:r w:rsidRPr="00A41EC7">
        <w:t>:</w:t>
      </w:r>
    </w:p>
    <w:p w:rsidR="00D65E54" w:rsidRPr="00A41EC7" w:rsidRDefault="00D65E54" w:rsidP="009F0E5F">
      <w:pPr>
        <w:pStyle w:val="PUNKT"/>
        <w:numPr>
          <w:ilvl w:val="0"/>
          <w:numId w:val="32"/>
        </w:numPr>
      </w:pPr>
      <w:r w:rsidRPr="00A41EC7">
        <w:t>zasilanie w energię elektryczną w oparciu o istniejące i projektowane linie elektroenergetyczne;</w:t>
      </w:r>
    </w:p>
    <w:p w:rsidR="00D65E54" w:rsidRPr="00A41EC7" w:rsidRDefault="00D65E54" w:rsidP="009F0E5F">
      <w:pPr>
        <w:pStyle w:val="PUNKT"/>
      </w:pPr>
      <w:r w:rsidRPr="00A41EC7">
        <w:t>dopuszczenie przebudowy istniejącej sieci elektroenergetycznej z linii napowietrznych na kablowe;</w:t>
      </w:r>
    </w:p>
    <w:p w:rsidR="00D65E54" w:rsidRPr="00A41EC7" w:rsidRDefault="00D65E54" w:rsidP="009F0E5F">
      <w:pPr>
        <w:pStyle w:val="PUNKT"/>
      </w:pPr>
      <w:r w:rsidRPr="00A41EC7">
        <w:t>dopuszczenie indywidualnych systemów pozyskiwania energii, w tym lokalizacji urządzeń wytwarzających energię z odnawialnych źródeł energii o mocy nieprzekraczającej 100 kW, z zastrzeżeniem</w:t>
      </w:r>
      <w:r w:rsidR="00E44723" w:rsidRPr="00A41EC7">
        <w:t xml:space="preserve"> pkt. 4</w:t>
      </w:r>
      <w:r w:rsidRPr="00A41EC7">
        <w:t>;</w:t>
      </w:r>
    </w:p>
    <w:p w:rsidR="00D65E54" w:rsidRPr="00A41EC7" w:rsidRDefault="00D65E54" w:rsidP="009F0E5F">
      <w:pPr>
        <w:pStyle w:val="PUNKT"/>
      </w:pPr>
      <w:r w:rsidRPr="00A41EC7">
        <w:t>zakaz lokalizacji turbin wiatrowych i biogazowni.</w:t>
      </w:r>
    </w:p>
    <w:p w:rsidR="006E1BC2" w:rsidRPr="00A41EC7" w:rsidRDefault="003566F3" w:rsidP="00675346">
      <w:pPr>
        <w:pStyle w:val="PARAGRAF"/>
      </w:pPr>
      <w:r w:rsidRPr="00A41EC7">
        <w:t xml:space="preserve">W zakresie </w:t>
      </w:r>
      <w:r w:rsidR="006E1BC2" w:rsidRPr="00A41EC7">
        <w:t>telekomunikacji ustala się obsługę z istniejących i rozbudowywanych sieci telekomunikacyjnych, zgodnie z przepisami odrębnymi.</w:t>
      </w:r>
    </w:p>
    <w:p w:rsidR="003566F3" w:rsidRPr="00A41EC7" w:rsidRDefault="003566F3" w:rsidP="00675346">
      <w:pPr>
        <w:pStyle w:val="PARAGRAF"/>
      </w:pPr>
      <w:r w:rsidRPr="00A41EC7">
        <w:t xml:space="preserve">W </w:t>
      </w:r>
      <w:r w:rsidR="006E1BC2" w:rsidRPr="00A41EC7">
        <w:t>zakresie gospodarki odpadami ustala się prowadzenie gospodarki zgodnie z przepisami odrębnymi z zakresu gospodarowania odpadami oraz utrzymania czystości i porządku w gminach</w:t>
      </w:r>
      <w:r w:rsidRPr="00A41EC7">
        <w:t>.</w:t>
      </w:r>
    </w:p>
    <w:p w:rsidR="003566F3" w:rsidRPr="00A41EC7" w:rsidRDefault="007D084F" w:rsidP="009C3C59">
      <w:pPr>
        <w:pStyle w:val="Rodzia"/>
      </w:pPr>
      <w:bookmarkStart w:id="3" w:name="bookmark16"/>
      <w:r w:rsidRPr="00A41EC7">
        <w:t>Rozdział 11</w:t>
      </w:r>
    </w:p>
    <w:p w:rsidR="003566F3" w:rsidRPr="00A41EC7" w:rsidRDefault="003566F3" w:rsidP="009C3C59">
      <w:pPr>
        <w:pStyle w:val="Rodzia"/>
      </w:pPr>
      <w:r w:rsidRPr="00A41EC7">
        <w:t>Sposób i termin tymczasowego zagospodarowania, urządzania i użytkowania</w:t>
      </w:r>
      <w:bookmarkStart w:id="4" w:name="bookmark17"/>
      <w:bookmarkEnd w:id="3"/>
      <w:r w:rsidRPr="00A41EC7">
        <w:t xml:space="preserve"> terenów</w:t>
      </w:r>
      <w:bookmarkEnd w:id="4"/>
    </w:p>
    <w:p w:rsidR="003566F3" w:rsidRPr="00A41EC7" w:rsidRDefault="003566F3" w:rsidP="00675346">
      <w:pPr>
        <w:pStyle w:val="PARAGRAF"/>
      </w:pPr>
      <w:r w:rsidRPr="00A41EC7">
        <w:t>Ustala się zakaz tymczasowego zagospodarowania, urzą</w:t>
      </w:r>
      <w:r w:rsidR="006E1BC2" w:rsidRPr="00A41EC7">
        <w:t>dzania i użytkowania terenów, w </w:t>
      </w:r>
      <w:r w:rsidRPr="00A41EC7">
        <w:t xml:space="preserve">tym również zakaz lokalizowania tymczasowych obiektów budowlanych, z wyjątkiem obiektów tymczasowych lokalizowanych na potrzeby prowadzenia robót budowlanych w granicach działki </w:t>
      </w:r>
      <w:r w:rsidRPr="00A41EC7">
        <w:lastRenderedPageBreak/>
        <w:t>budowlanej, na której realizowany jest obiekt budowlany, w okresie ważności pozwolenia na budowę.</w:t>
      </w:r>
    </w:p>
    <w:p w:rsidR="003566F3" w:rsidRPr="00A41EC7" w:rsidRDefault="007D084F" w:rsidP="009C3C59">
      <w:pPr>
        <w:pStyle w:val="Rodzia"/>
      </w:pPr>
      <w:bookmarkStart w:id="5" w:name="bookmark18"/>
      <w:r w:rsidRPr="00A41EC7">
        <w:t>Rozdział 12</w:t>
      </w:r>
    </w:p>
    <w:p w:rsidR="003566F3" w:rsidRPr="00A41EC7" w:rsidRDefault="003566F3" w:rsidP="009C3C59">
      <w:pPr>
        <w:pStyle w:val="Rodzia"/>
      </w:pPr>
      <w:r w:rsidRPr="00A41EC7">
        <w:t>Stawka procentowa, na podstawie której ustala się opłatę od wzrostu wartości</w:t>
      </w:r>
      <w:r w:rsidRPr="00A41EC7">
        <w:br/>
        <w:t>nieruchomości spowodowanego uchwaleniem planu</w:t>
      </w:r>
      <w:bookmarkEnd w:id="5"/>
    </w:p>
    <w:p w:rsidR="006E1BC2" w:rsidRPr="00A41EC7" w:rsidRDefault="006E1BC2" w:rsidP="00675346">
      <w:pPr>
        <w:pStyle w:val="PARAGRAF"/>
      </w:pPr>
      <w:r w:rsidRPr="00A41EC7">
        <w:t>Ustala się stawkę procentową, na podstawie której ustala się opłatę z tytułu wzrostu wartości nieruchomości, związanego z uchwaleniem niniejszego planu, w wysokości:</w:t>
      </w:r>
    </w:p>
    <w:p w:rsidR="006E1BC2" w:rsidRPr="00A41EC7" w:rsidRDefault="006E1BC2" w:rsidP="009F0E5F">
      <w:pPr>
        <w:pStyle w:val="PUNKT"/>
        <w:numPr>
          <w:ilvl w:val="0"/>
          <w:numId w:val="33"/>
        </w:numPr>
      </w:pPr>
      <w:r w:rsidRPr="00A41EC7">
        <w:t xml:space="preserve">30% dla terenów oznaczonych w planie symbolami: MN, MN/U, </w:t>
      </w:r>
      <w:r w:rsidR="00E46076" w:rsidRPr="00A41EC7">
        <w:t xml:space="preserve">U, </w:t>
      </w:r>
      <w:r w:rsidRPr="00A41EC7">
        <w:t xml:space="preserve">U/P; </w:t>
      </w:r>
    </w:p>
    <w:p w:rsidR="006E1BC2" w:rsidRPr="00A41EC7" w:rsidRDefault="00E46076" w:rsidP="009F0E5F">
      <w:pPr>
        <w:pStyle w:val="PUNKT"/>
      </w:pPr>
      <w:r w:rsidRPr="00A41EC7">
        <w:t>0</w:t>
      </w:r>
      <w:r w:rsidR="006E1BC2" w:rsidRPr="00A41EC7">
        <w:t xml:space="preserve">% dla terenów oznaczonych w planie symbolami: </w:t>
      </w:r>
      <w:r w:rsidRPr="00A41EC7">
        <w:t xml:space="preserve">W, KDS, KDZ, </w:t>
      </w:r>
      <w:r w:rsidR="00470741" w:rsidRPr="00A41EC7">
        <w:t xml:space="preserve">KDZ/L, </w:t>
      </w:r>
      <w:r w:rsidRPr="00A41EC7">
        <w:t>KDL, KDD</w:t>
      </w:r>
      <w:r w:rsidR="00ED6E66" w:rsidRPr="00A41EC7">
        <w:t>, KDPJ</w:t>
      </w:r>
      <w:r w:rsidR="006E1BC2" w:rsidRPr="00A41EC7">
        <w:t>.</w:t>
      </w:r>
    </w:p>
    <w:p w:rsidR="00D14BBD" w:rsidRPr="00A41EC7" w:rsidRDefault="00D14BBD" w:rsidP="009C3C59">
      <w:pPr>
        <w:pStyle w:val="Rodzia"/>
      </w:pPr>
      <w:bookmarkStart w:id="6" w:name="bookmark19"/>
    </w:p>
    <w:p w:rsidR="00D14BBD" w:rsidRPr="00A41EC7" w:rsidRDefault="00D14BBD" w:rsidP="00D14BBD">
      <w:pPr>
        <w:pStyle w:val="Rodzia"/>
      </w:pPr>
      <w:r w:rsidRPr="00A41EC7">
        <w:t>Rozdział 13</w:t>
      </w:r>
    </w:p>
    <w:p w:rsidR="00D14BBD" w:rsidRPr="00A41EC7" w:rsidRDefault="00D14BBD" w:rsidP="00D14BBD">
      <w:pPr>
        <w:pStyle w:val="Rodzia"/>
      </w:pPr>
      <w:r w:rsidRPr="00A41EC7">
        <w:t>Granice terenów inwestycji celu publicznego</w:t>
      </w:r>
    </w:p>
    <w:p w:rsidR="00D14BBD" w:rsidRPr="00A41EC7" w:rsidRDefault="00D14BBD" w:rsidP="00D14BBD">
      <w:pPr>
        <w:pStyle w:val="PARAGRAF"/>
      </w:pPr>
      <w:r w:rsidRPr="00A41EC7">
        <w:t>Ustala się granice terenów inwestycji celu publicznego o znaczeniu ponadlokalnym w liniach rozgraniczających tereny oznaczone na rysunku planu symbolem</w:t>
      </w:r>
      <w:r w:rsidR="00E44723" w:rsidRPr="00A41EC7">
        <w:t xml:space="preserve"> </w:t>
      </w:r>
      <w:r w:rsidRPr="00A41EC7">
        <w:t>KDS, związane z realizacją inwestycji celu publicznego w zakresie budowy i utrzymania dróg.</w:t>
      </w:r>
    </w:p>
    <w:p w:rsidR="00D14BBD" w:rsidRPr="00A41EC7" w:rsidRDefault="00D14BBD" w:rsidP="00D14BBD">
      <w:pPr>
        <w:pStyle w:val="PARAGRAF"/>
      </w:pPr>
      <w:r w:rsidRPr="00A41EC7">
        <w:t xml:space="preserve">Ustala się granice terenów rozmieszczenia inwestycji celu publicznego o znaczeniu lokalnym w liniach rozgraniczających tereny oznaczone na rysunku planu symbolami KDZ, </w:t>
      </w:r>
      <w:r w:rsidR="00470741" w:rsidRPr="00A41EC7">
        <w:t xml:space="preserve">KDZ/L </w:t>
      </w:r>
      <w:r w:rsidRPr="00A41EC7">
        <w:t>KDL, KDD związane z realizacją inwestycji celu publicznego w zakresie budowy i utrzymania dróg.</w:t>
      </w:r>
    </w:p>
    <w:p w:rsidR="003566F3" w:rsidRPr="00A41EC7" w:rsidRDefault="003566F3" w:rsidP="009C3C59">
      <w:pPr>
        <w:pStyle w:val="Rodzia"/>
      </w:pPr>
      <w:r w:rsidRPr="00A41EC7">
        <w:t>DZIAŁ II</w:t>
      </w:r>
    </w:p>
    <w:p w:rsidR="003566F3" w:rsidRPr="00A41EC7" w:rsidRDefault="003566F3" w:rsidP="009C3C59">
      <w:pPr>
        <w:pStyle w:val="Rodzia"/>
      </w:pPr>
      <w:r w:rsidRPr="00A41EC7">
        <w:t>PRZEPISY SZCZEGÓŁOWE</w:t>
      </w:r>
      <w:bookmarkEnd w:id="6"/>
    </w:p>
    <w:p w:rsidR="003566F3" w:rsidRPr="00A41EC7" w:rsidRDefault="003566F3" w:rsidP="009C3C59">
      <w:pPr>
        <w:pStyle w:val="Rodzia"/>
      </w:pPr>
      <w:r w:rsidRPr="00A41EC7">
        <w:t>Rozdział 1</w:t>
      </w:r>
    </w:p>
    <w:p w:rsidR="00C85170" w:rsidRPr="00A41EC7" w:rsidRDefault="00C85170" w:rsidP="009C3C59">
      <w:pPr>
        <w:pStyle w:val="Rodzia"/>
      </w:pPr>
      <w:bookmarkStart w:id="7" w:name="bookmark21"/>
      <w:r w:rsidRPr="00A41EC7">
        <w:t>Tereny zabudowy mieszkaniowej jednorodzinnej</w:t>
      </w:r>
      <w:bookmarkEnd w:id="7"/>
    </w:p>
    <w:p w:rsidR="00C85170" w:rsidRPr="00A41EC7" w:rsidRDefault="00C85170" w:rsidP="00675346">
      <w:pPr>
        <w:pStyle w:val="PARAGRAF"/>
      </w:pPr>
      <w:r w:rsidRPr="00A41EC7">
        <w:t xml:space="preserve">Dla terenów zabudowy mieszkaniowej jednorodzinnej, oznaczonych symbolami: </w:t>
      </w:r>
      <w:r w:rsidR="00E46076" w:rsidRPr="00A41EC7">
        <w:t>1MN, 2MN, 3MN</w:t>
      </w:r>
      <w:r w:rsidR="000B7043" w:rsidRPr="00A41EC7">
        <w:t>, 4MN</w:t>
      </w:r>
      <w:r w:rsidRPr="00A41EC7">
        <w:t xml:space="preserve"> ustala się:</w:t>
      </w:r>
    </w:p>
    <w:p w:rsidR="00C85170" w:rsidRPr="00A41EC7" w:rsidRDefault="0009039F" w:rsidP="009F0E5F">
      <w:pPr>
        <w:pStyle w:val="PUNKT"/>
        <w:numPr>
          <w:ilvl w:val="0"/>
          <w:numId w:val="34"/>
        </w:numPr>
      </w:pPr>
      <w:r w:rsidRPr="00A41EC7">
        <w:t>przeznaczenie terenu –</w:t>
      </w:r>
      <w:r w:rsidR="00C85170" w:rsidRPr="00A41EC7">
        <w:t xml:space="preserve"> zabudowa mieszkan</w:t>
      </w:r>
      <w:r w:rsidR="00C87D43" w:rsidRPr="00A41EC7">
        <w:t>iowa jednorodzinna wolnostojąca lub</w:t>
      </w:r>
      <w:r w:rsidR="00C85170" w:rsidRPr="00A41EC7">
        <w:t xml:space="preserve"> bliźniacza </w:t>
      </w:r>
      <w:r w:rsidR="007368E9" w:rsidRPr="00A41EC7">
        <w:t>oraz budynki garażowe i gospodarcze</w:t>
      </w:r>
      <w:r w:rsidR="00C85170" w:rsidRPr="00A41EC7">
        <w:t xml:space="preserve"> towarzyszące tej zabudowie;</w:t>
      </w:r>
    </w:p>
    <w:p w:rsidR="00C85170" w:rsidRPr="00A41EC7" w:rsidRDefault="00C85170" w:rsidP="009F0E5F">
      <w:pPr>
        <w:pStyle w:val="PUNKT"/>
      </w:pPr>
      <w:r w:rsidRPr="00A41EC7">
        <w:t>w zakresie parametrów i wskaźników kształtowania zabudowy i zagospodarowania terenu oraz zasad ochrony i kształtowania ładu przestrzennego:</w:t>
      </w:r>
    </w:p>
    <w:p w:rsidR="00095FE0" w:rsidRPr="00A41EC7" w:rsidRDefault="00C85170" w:rsidP="0093593C">
      <w:pPr>
        <w:pStyle w:val="LITERA"/>
        <w:numPr>
          <w:ilvl w:val="0"/>
          <w:numId w:val="35"/>
        </w:numPr>
      </w:pPr>
      <w:r w:rsidRPr="00A41EC7">
        <w:t>minimalna powierzchnia nowo wy</w:t>
      </w:r>
      <w:r w:rsidR="00E46076" w:rsidRPr="00A41EC7">
        <w:t>dzielonych działek bud</w:t>
      </w:r>
      <w:r w:rsidR="005E590D" w:rsidRPr="00A41EC7">
        <w:t xml:space="preserve">owlanych – </w:t>
      </w:r>
      <w:r w:rsidRPr="00A41EC7">
        <w:t>800 m</w:t>
      </w:r>
      <w:r w:rsidRPr="00A41EC7">
        <w:rPr>
          <w:vertAlign w:val="superscript"/>
        </w:rPr>
        <w:t>2</w:t>
      </w:r>
      <w:r w:rsidR="009C2A58" w:rsidRPr="00A41EC7">
        <w:t>,</w:t>
      </w:r>
    </w:p>
    <w:p w:rsidR="00C85170" w:rsidRPr="00A41EC7" w:rsidRDefault="00C85170" w:rsidP="0093593C">
      <w:pPr>
        <w:pStyle w:val="LITERA"/>
      </w:pPr>
      <w:r w:rsidRPr="00A41EC7">
        <w:t>minimalny udział procentowy powierzchni biolog</w:t>
      </w:r>
      <w:r w:rsidR="007A0021" w:rsidRPr="00A41EC7">
        <w:t>icznie czynnej w odniesieniu do </w:t>
      </w:r>
      <w:r w:rsidR="00E46076" w:rsidRPr="00A41EC7">
        <w:t>powierzchni działki budowlanej –</w:t>
      </w:r>
      <w:r w:rsidR="00E44723" w:rsidRPr="00A41EC7">
        <w:t xml:space="preserve"> </w:t>
      </w:r>
      <w:r w:rsidR="009C2A58" w:rsidRPr="00A41EC7">
        <w:t>60%,</w:t>
      </w:r>
    </w:p>
    <w:p w:rsidR="00E46076" w:rsidRPr="00A41EC7" w:rsidRDefault="00E46076" w:rsidP="0093593C">
      <w:pPr>
        <w:pStyle w:val="LITERA"/>
      </w:pPr>
      <w:r w:rsidRPr="00A41EC7">
        <w:t xml:space="preserve">maksymalny wskaźnik intensywności zabudowy – </w:t>
      </w:r>
      <w:r w:rsidR="00C85170" w:rsidRPr="00A41EC7">
        <w:t>0,5</w:t>
      </w:r>
      <w:r w:rsidR="009C2A58" w:rsidRPr="00A41EC7">
        <w:t xml:space="preserve"> dla działki budowlanej,</w:t>
      </w:r>
    </w:p>
    <w:p w:rsidR="00C85170" w:rsidRPr="00A41EC7" w:rsidRDefault="00E46076" w:rsidP="0093593C">
      <w:pPr>
        <w:pStyle w:val="LITERA"/>
      </w:pPr>
      <w:r w:rsidRPr="00A41EC7">
        <w:t>minimalny wskaźnik intensywności zabudowy</w:t>
      </w:r>
      <w:r w:rsidR="00E44723" w:rsidRPr="00A41EC7">
        <w:t xml:space="preserve"> </w:t>
      </w:r>
      <w:r w:rsidRPr="00A41EC7">
        <w:t>–</w:t>
      </w:r>
      <w:r w:rsidR="00C85170" w:rsidRPr="00A41EC7">
        <w:t xml:space="preserve"> 0,01</w:t>
      </w:r>
      <w:r w:rsidRPr="00A41EC7">
        <w:t xml:space="preserve"> dla działki budowlanej</w:t>
      </w:r>
      <w:r w:rsidR="009C2A58" w:rsidRPr="00A41EC7">
        <w:t>,</w:t>
      </w:r>
    </w:p>
    <w:p w:rsidR="00C85170" w:rsidRPr="00A41EC7" w:rsidRDefault="00265098" w:rsidP="0093593C">
      <w:pPr>
        <w:pStyle w:val="LITERA"/>
      </w:pPr>
      <w:r w:rsidRPr="00A41EC7">
        <w:t xml:space="preserve">maksymalna wysokość </w:t>
      </w:r>
      <w:r w:rsidR="00E44723" w:rsidRPr="00A41EC7">
        <w:t>budynków</w:t>
      </w:r>
      <w:r w:rsidRPr="00A41EC7">
        <w:t xml:space="preserve"> – </w:t>
      </w:r>
      <w:r w:rsidR="00E35249" w:rsidRPr="00A41EC7">
        <w:t>9</w:t>
      </w:r>
      <w:r w:rsidR="00C85170" w:rsidRPr="00A41EC7">
        <w:t xml:space="preserve"> m, z </w:t>
      </w:r>
      <w:r w:rsidR="007368E9" w:rsidRPr="00A41EC7">
        <w:t>wyjątkiem budynków garażowych i gospodarczych</w:t>
      </w:r>
      <w:r w:rsidR="00C85170" w:rsidRPr="00A41EC7">
        <w:t>, których wysoko</w:t>
      </w:r>
      <w:r w:rsidR="009C2A58" w:rsidRPr="00A41EC7">
        <w:t>ść nie może być większa niż 4 m,</w:t>
      </w:r>
    </w:p>
    <w:p w:rsidR="00C85170" w:rsidRPr="00A41EC7" w:rsidRDefault="00C85170" w:rsidP="0093593C">
      <w:pPr>
        <w:pStyle w:val="LITERA"/>
      </w:pPr>
      <w:r w:rsidRPr="00A41EC7">
        <w:t xml:space="preserve">geometria </w:t>
      </w:r>
      <w:r w:rsidR="00C87D43" w:rsidRPr="00A41EC7">
        <w:t>dachów budynków mieszkalnych</w:t>
      </w:r>
      <w:r w:rsidRPr="00A41EC7">
        <w:t>:</w:t>
      </w:r>
    </w:p>
    <w:p w:rsidR="00C85170" w:rsidRPr="00A41EC7" w:rsidRDefault="00C85170" w:rsidP="0093593C">
      <w:pPr>
        <w:pStyle w:val="TIRET"/>
      </w:pPr>
      <w:r w:rsidRPr="00A41EC7">
        <w:t>kąt nachyl</w:t>
      </w:r>
      <w:r w:rsidR="00E46076" w:rsidRPr="00A41EC7">
        <w:t>enia głównych połaci dachowych –</w:t>
      </w:r>
      <w:r w:rsidR="009C2A58" w:rsidRPr="00A41EC7">
        <w:t xml:space="preserve"> od 20° do </w:t>
      </w:r>
      <w:r w:rsidR="007368E9" w:rsidRPr="00A41EC7">
        <w:t>45</w:t>
      </w:r>
      <w:r w:rsidR="009C2A58" w:rsidRPr="00A41EC7">
        <w:t>°,</w:t>
      </w:r>
    </w:p>
    <w:p w:rsidR="00C85170" w:rsidRPr="00A41EC7" w:rsidRDefault="00E46076" w:rsidP="0093593C">
      <w:pPr>
        <w:pStyle w:val="TIRET"/>
      </w:pPr>
      <w:r w:rsidRPr="00A41EC7">
        <w:t>układ połaci dachowych –</w:t>
      </w:r>
      <w:r w:rsidR="00C85170" w:rsidRPr="00A41EC7">
        <w:t xml:space="preserve"> dwuspadowe </w:t>
      </w:r>
      <w:r w:rsidR="009C2A58" w:rsidRPr="00A41EC7">
        <w:t xml:space="preserve">lub </w:t>
      </w:r>
      <w:r w:rsidR="001A591E" w:rsidRPr="00A41EC7">
        <w:t>wielospadowe</w:t>
      </w:r>
      <w:r w:rsidR="009C2A58" w:rsidRPr="00A41EC7">
        <w:t>,</w:t>
      </w:r>
    </w:p>
    <w:p w:rsidR="00C87D43" w:rsidRPr="00A41EC7" w:rsidRDefault="00C87D43" w:rsidP="0093593C">
      <w:pPr>
        <w:pStyle w:val="LITERA"/>
      </w:pPr>
      <w:r w:rsidRPr="00A41EC7">
        <w:t>geometria dachów budynków garażowych i gospodarczych:</w:t>
      </w:r>
    </w:p>
    <w:p w:rsidR="00C87D43" w:rsidRPr="00A41EC7" w:rsidRDefault="00C87D43" w:rsidP="0093593C">
      <w:pPr>
        <w:pStyle w:val="TIRET"/>
      </w:pPr>
      <w:r w:rsidRPr="00A41EC7">
        <w:t xml:space="preserve">kąt nachylenia głównych połaci dachowych – od 10° do </w:t>
      </w:r>
      <w:r w:rsidR="007368E9" w:rsidRPr="00A41EC7">
        <w:t>45</w:t>
      </w:r>
      <w:r w:rsidRPr="00A41EC7">
        <w:t>°,</w:t>
      </w:r>
    </w:p>
    <w:p w:rsidR="00C87D43" w:rsidRPr="00A41EC7" w:rsidRDefault="00C87D43" w:rsidP="0093593C">
      <w:pPr>
        <w:pStyle w:val="TIRET"/>
      </w:pPr>
      <w:r w:rsidRPr="00A41EC7">
        <w:t xml:space="preserve">układ połaci dachowych – jednospadowe, dwuspadowe lub </w:t>
      </w:r>
      <w:r w:rsidR="001A591E" w:rsidRPr="00A41EC7">
        <w:t>wielospadowe</w:t>
      </w:r>
      <w:r w:rsidRPr="00A41EC7">
        <w:t>,</w:t>
      </w:r>
    </w:p>
    <w:p w:rsidR="009C2A58" w:rsidRPr="00A41EC7" w:rsidRDefault="009C2A58" w:rsidP="0093593C">
      <w:pPr>
        <w:pStyle w:val="LITERA"/>
      </w:pPr>
      <w:r w:rsidRPr="00A41EC7">
        <w:lastRenderedPageBreak/>
        <w:t>na jednej działce budowlanej może być zrealizowany jeden budynek mieszkalny jednorodzinny;</w:t>
      </w:r>
    </w:p>
    <w:p w:rsidR="00C85170" w:rsidRPr="00A41EC7" w:rsidRDefault="00C85170" w:rsidP="009F0E5F">
      <w:pPr>
        <w:pStyle w:val="PUNKT"/>
      </w:pPr>
      <w:r w:rsidRPr="00A41EC7">
        <w:t>w przypadku scalania i podziału nieruchomości:</w:t>
      </w:r>
    </w:p>
    <w:p w:rsidR="00C85170" w:rsidRPr="00A41EC7" w:rsidRDefault="0009039F" w:rsidP="0093593C">
      <w:pPr>
        <w:pStyle w:val="LITERA"/>
        <w:numPr>
          <w:ilvl w:val="0"/>
          <w:numId w:val="36"/>
        </w:numPr>
      </w:pPr>
      <w:r w:rsidRPr="00A41EC7">
        <w:t>powierzchnia działki –</w:t>
      </w:r>
      <w:r w:rsidR="00C85170" w:rsidRPr="00A41EC7">
        <w:t xml:space="preserve"> nie mniej niż 800 m</w:t>
      </w:r>
      <w:r w:rsidR="00C85170" w:rsidRPr="00A41EC7">
        <w:rPr>
          <w:vertAlign w:val="superscript"/>
        </w:rPr>
        <w:t>2</w:t>
      </w:r>
      <w:r w:rsidR="00E46076" w:rsidRPr="00A41EC7">
        <w:t>,</w:t>
      </w:r>
    </w:p>
    <w:p w:rsidR="00C85170" w:rsidRPr="00A41EC7" w:rsidRDefault="00C85170" w:rsidP="0093593C">
      <w:pPr>
        <w:pStyle w:val="LITERA"/>
      </w:pPr>
      <w:r w:rsidRPr="00A41EC7">
        <w:t>szerokość fron</w:t>
      </w:r>
      <w:r w:rsidR="00E46076" w:rsidRPr="00A41EC7">
        <w:t xml:space="preserve">tu działki </w:t>
      </w:r>
      <w:r w:rsidR="0009039F" w:rsidRPr="00A41EC7">
        <w:t>–</w:t>
      </w:r>
      <w:r w:rsidR="00E46076" w:rsidRPr="00A41EC7">
        <w:t xml:space="preserve"> nie mniej niż </w:t>
      </w:r>
      <w:r w:rsidR="00111E69" w:rsidRPr="00A41EC7">
        <w:t xml:space="preserve">16 </w:t>
      </w:r>
      <w:r w:rsidR="00E46076" w:rsidRPr="00A41EC7">
        <w:t>m,</w:t>
      </w:r>
    </w:p>
    <w:p w:rsidR="00C85170" w:rsidRPr="00A41EC7" w:rsidRDefault="00C85170" w:rsidP="0093593C">
      <w:pPr>
        <w:pStyle w:val="LITERA"/>
      </w:pPr>
      <w:r w:rsidRPr="00A41EC7">
        <w:t xml:space="preserve">kąt położenia granic działek w stosunku do pasa drogowego </w:t>
      </w:r>
      <w:r w:rsidR="00265098" w:rsidRPr="00A41EC7">
        <w:t xml:space="preserve">– </w:t>
      </w:r>
      <w:r w:rsidRPr="00A41EC7">
        <w:t>od 70° do 110°;</w:t>
      </w:r>
    </w:p>
    <w:p w:rsidR="009C2A58" w:rsidRPr="00A41EC7" w:rsidRDefault="009C2A58" w:rsidP="009F0E5F">
      <w:pPr>
        <w:pStyle w:val="PUNKT"/>
      </w:pPr>
      <w:r w:rsidRPr="00A41EC7">
        <w:t>obsługa komunikacyjna:</w:t>
      </w:r>
    </w:p>
    <w:p w:rsidR="009C2A58" w:rsidRPr="00A41EC7" w:rsidRDefault="009C2A58" w:rsidP="0093593C">
      <w:pPr>
        <w:pStyle w:val="LITERA"/>
        <w:numPr>
          <w:ilvl w:val="0"/>
          <w:numId w:val="59"/>
        </w:numPr>
      </w:pPr>
      <w:r w:rsidRPr="00A41EC7">
        <w:t>z dróg bezpośrednio przylegających</w:t>
      </w:r>
      <w:r w:rsidR="00265098" w:rsidRPr="00A41EC7">
        <w:t xml:space="preserve"> do terenów</w:t>
      </w:r>
      <w:r w:rsidRPr="00A41EC7">
        <w:t xml:space="preserve">, w tym </w:t>
      </w:r>
      <w:r w:rsidR="00884914" w:rsidRPr="00A41EC7">
        <w:t xml:space="preserve">drogi </w:t>
      </w:r>
      <w:r w:rsidRPr="00A41EC7">
        <w:t>zlokalizowan</w:t>
      </w:r>
      <w:r w:rsidR="00884914" w:rsidRPr="00A41EC7">
        <w:t>ej</w:t>
      </w:r>
      <w:r w:rsidRPr="00A41EC7">
        <w:t xml:space="preserve"> poza obszarem planu,</w:t>
      </w:r>
    </w:p>
    <w:p w:rsidR="00265098" w:rsidRPr="00A41EC7" w:rsidRDefault="009C2A58" w:rsidP="0093593C">
      <w:pPr>
        <w:pStyle w:val="LITERA"/>
      </w:pPr>
      <w:r w:rsidRPr="00A41EC7">
        <w:t xml:space="preserve">dla terenu 1MN dopuszcza się obsługę </w:t>
      </w:r>
      <w:r w:rsidR="00265098" w:rsidRPr="00A41EC7">
        <w:t xml:space="preserve">komunikacyjną </w:t>
      </w:r>
      <w:r w:rsidRPr="00A41EC7">
        <w:t xml:space="preserve">z drogi oznaczonej symbolem </w:t>
      </w:r>
      <w:r w:rsidR="00470741" w:rsidRPr="00A41EC7">
        <w:t xml:space="preserve">3KDD </w:t>
      </w:r>
      <w:r w:rsidRPr="00A41EC7">
        <w:t>poprzez teren 2W.</w:t>
      </w:r>
      <w:bookmarkStart w:id="8" w:name="bookmark22"/>
    </w:p>
    <w:p w:rsidR="00C85170" w:rsidRPr="00A41EC7" w:rsidRDefault="00C85170" w:rsidP="00E44723">
      <w:pPr>
        <w:pStyle w:val="Rodzia"/>
      </w:pPr>
      <w:r w:rsidRPr="00A41EC7">
        <w:t>Rozdział 2</w:t>
      </w:r>
    </w:p>
    <w:p w:rsidR="00C85170" w:rsidRPr="00A41EC7" w:rsidRDefault="00C85170" w:rsidP="00E44723">
      <w:pPr>
        <w:pStyle w:val="Rodzia"/>
      </w:pPr>
      <w:r w:rsidRPr="00A41EC7">
        <w:t xml:space="preserve">Tereny zabudowy mieszkaniowej jednorodzinnej </w:t>
      </w:r>
      <w:r w:rsidR="00E44723" w:rsidRPr="00A41EC7">
        <w:t>lub</w:t>
      </w:r>
      <w:r w:rsidRPr="00A41EC7">
        <w:t xml:space="preserve"> zabudowy usługowej</w:t>
      </w:r>
      <w:bookmarkEnd w:id="8"/>
    </w:p>
    <w:p w:rsidR="00C85170" w:rsidRPr="00A41EC7" w:rsidRDefault="00C85170" w:rsidP="00675346">
      <w:pPr>
        <w:pStyle w:val="PARAGRAF"/>
      </w:pPr>
      <w:r w:rsidRPr="00A41EC7">
        <w:t>Dla terenów zabudow</w:t>
      </w:r>
      <w:r w:rsidR="00265098" w:rsidRPr="00A41EC7">
        <w:t>y mieszkaniowej jednorodzinnej lub</w:t>
      </w:r>
      <w:r w:rsidRPr="00A41EC7">
        <w:t xml:space="preserve"> zabudowy usługowej, oznaczonych symbolami: </w:t>
      </w:r>
      <w:r w:rsidR="00265098" w:rsidRPr="00A41EC7">
        <w:t>1</w:t>
      </w:r>
      <w:r w:rsidRPr="00A41EC7">
        <w:t xml:space="preserve">MN/U, </w:t>
      </w:r>
      <w:r w:rsidR="00265098" w:rsidRPr="00A41EC7">
        <w:t>2</w:t>
      </w:r>
      <w:r w:rsidRPr="00A41EC7">
        <w:t xml:space="preserve">MN/U, </w:t>
      </w:r>
      <w:r w:rsidR="00265098" w:rsidRPr="00A41EC7">
        <w:t>3</w:t>
      </w:r>
      <w:r w:rsidRPr="00A41EC7">
        <w:t>MN/U</w:t>
      </w:r>
      <w:r w:rsidR="0009039F" w:rsidRPr="00A41EC7">
        <w:t xml:space="preserve">, </w:t>
      </w:r>
      <w:r w:rsidR="000B7043" w:rsidRPr="00A41EC7">
        <w:t>4</w:t>
      </w:r>
      <w:r w:rsidR="0009039F" w:rsidRPr="00A41EC7">
        <w:t xml:space="preserve">MN/U, </w:t>
      </w:r>
      <w:r w:rsidR="007368E9" w:rsidRPr="00A41EC7">
        <w:t>5</w:t>
      </w:r>
      <w:r w:rsidR="0009039F" w:rsidRPr="00A41EC7">
        <w:t>MN/U</w:t>
      </w:r>
      <w:r w:rsidR="000B7043" w:rsidRPr="00A41EC7">
        <w:t xml:space="preserve">, </w:t>
      </w:r>
      <w:r w:rsidR="007368E9" w:rsidRPr="00A41EC7">
        <w:t>6</w:t>
      </w:r>
      <w:r w:rsidR="000B7043" w:rsidRPr="00A41EC7">
        <w:t>MN/U</w:t>
      </w:r>
      <w:r w:rsidR="00F41B66" w:rsidRPr="00A41EC7">
        <w:t xml:space="preserve"> </w:t>
      </w:r>
      <w:r w:rsidRPr="00A41EC7">
        <w:t>ustala się:</w:t>
      </w:r>
    </w:p>
    <w:p w:rsidR="00C85170" w:rsidRPr="00A41EC7" w:rsidRDefault="00C85170" w:rsidP="009F0E5F">
      <w:pPr>
        <w:pStyle w:val="PUNKT"/>
        <w:numPr>
          <w:ilvl w:val="0"/>
          <w:numId w:val="38"/>
        </w:numPr>
      </w:pPr>
      <w:r w:rsidRPr="00A41EC7">
        <w:t>przeznaczenie terenu:</w:t>
      </w:r>
    </w:p>
    <w:p w:rsidR="00C85170" w:rsidRPr="00A41EC7" w:rsidRDefault="00C85170" w:rsidP="0093593C">
      <w:pPr>
        <w:pStyle w:val="LITERA"/>
        <w:numPr>
          <w:ilvl w:val="0"/>
          <w:numId w:val="37"/>
        </w:numPr>
      </w:pPr>
      <w:r w:rsidRPr="00A41EC7">
        <w:t>zabudowa mieszkani</w:t>
      </w:r>
      <w:r w:rsidR="00C87D43" w:rsidRPr="00A41EC7">
        <w:t>owa jednorodzinna wolnostojąca lub</w:t>
      </w:r>
      <w:r w:rsidRPr="00A41EC7">
        <w:t xml:space="preserve"> bliźniacza </w:t>
      </w:r>
      <w:r w:rsidR="007368E9" w:rsidRPr="00A41EC7">
        <w:t>oraz budynki garażowe i gospodarcze</w:t>
      </w:r>
      <w:r w:rsidR="0009039F" w:rsidRPr="00A41EC7">
        <w:t xml:space="preserve"> towarzyszące tej zabudowie,</w:t>
      </w:r>
    </w:p>
    <w:p w:rsidR="00C85170" w:rsidRPr="00A41EC7" w:rsidRDefault="00265098" w:rsidP="0093593C">
      <w:pPr>
        <w:pStyle w:val="LITERA"/>
      </w:pPr>
      <w:r w:rsidRPr="00A41EC7">
        <w:t>zabudowa usługowa</w:t>
      </w:r>
      <w:r w:rsidR="00C85170" w:rsidRPr="00A41EC7">
        <w:t xml:space="preserve"> wolnostojąc</w:t>
      </w:r>
      <w:r w:rsidRPr="00A41EC7">
        <w:t>a</w:t>
      </w:r>
      <w:r w:rsidR="00C85170" w:rsidRPr="00A41EC7">
        <w:t xml:space="preserve"> lub lokale wbudowane w budynki mieszkalne;</w:t>
      </w:r>
    </w:p>
    <w:p w:rsidR="00C85170" w:rsidRPr="00A41EC7" w:rsidRDefault="00C85170" w:rsidP="009F0E5F">
      <w:pPr>
        <w:pStyle w:val="PUNKT"/>
      </w:pPr>
      <w:r w:rsidRPr="00A41EC7">
        <w:t>w zakresie parametrów i wskaźników kształtowania zabudowy i zagospodarowania terenu oraz zasad ochrony i kształtowania ładu przestrzennego:</w:t>
      </w:r>
    </w:p>
    <w:p w:rsidR="00C85170" w:rsidRPr="00A41EC7" w:rsidRDefault="00C85170" w:rsidP="0093593C">
      <w:pPr>
        <w:pStyle w:val="LITERA"/>
        <w:numPr>
          <w:ilvl w:val="0"/>
          <w:numId w:val="39"/>
        </w:numPr>
      </w:pPr>
      <w:r w:rsidRPr="00A41EC7">
        <w:t>minimalna powierzchnia nowo wy</w:t>
      </w:r>
      <w:r w:rsidR="00265098" w:rsidRPr="00A41EC7">
        <w:t xml:space="preserve">dzielonych działek budowlanych – </w:t>
      </w:r>
      <w:r w:rsidR="00095FE0" w:rsidRPr="00A41EC7">
        <w:t>500</w:t>
      </w:r>
      <w:r w:rsidRPr="00A41EC7">
        <w:t> m</w:t>
      </w:r>
      <w:r w:rsidRPr="00A41EC7">
        <w:rPr>
          <w:vertAlign w:val="superscript"/>
        </w:rPr>
        <w:t>2</w:t>
      </w:r>
      <w:r w:rsidR="007A0021" w:rsidRPr="00A41EC7">
        <w:t>,</w:t>
      </w:r>
    </w:p>
    <w:p w:rsidR="00C85170" w:rsidRPr="00A41EC7" w:rsidRDefault="00C85170" w:rsidP="0093593C">
      <w:pPr>
        <w:pStyle w:val="LITERA"/>
      </w:pPr>
      <w:r w:rsidRPr="00A41EC7">
        <w:t>minimalny udział procentowy powierzchni biologicznie czynnej w odniesieniu do p</w:t>
      </w:r>
      <w:r w:rsidR="00884914" w:rsidRPr="00A41EC7">
        <w:t xml:space="preserve">owierzchni działki budowlanej – </w:t>
      </w:r>
      <w:r w:rsidR="007A0021" w:rsidRPr="00A41EC7">
        <w:t>40%,</w:t>
      </w:r>
    </w:p>
    <w:p w:rsidR="00E46076" w:rsidRPr="00A41EC7" w:rsidRDefault="00E46076" w:rsidP="0093593C">
      <w:pPr>
        <w:pStyle w:val="LITERA"/>
      </w:pPr>
      <w:r w:rsidRPr="00A41EC7">
        <w:t xml:space="preserve">maksymalny wskaźnik intensywności zabudowy – 0,7 dla działki </w:t>
      </w:r>
      <w:r w:rsidR="007A0021" w:rsidRPr="00A41EC7">
        <w:t>budowlanej,</w:t>
      </w:r>
    </w:p>
    <w:p w:rsidR="00E46076" w:rsidRPr="00A41EC7" w:rsidRDefault="00E46076" w:rsidP="0093593C">
      <w:pPr>
        <w:pStyle w:val="LITERA"/>
      </w:pPr>
      <w:r w:rsidRPr="00A41EC7">
        <w:t>minimalny wskaźnik intensywności zabudow</w:t>
      </w:r>
      <w:r w:rsidR="007A0021" w:rsidRPr="00A41EC7">
        <w:t>y – 0,01 dla działki budowlanej,</w:t>
      </w:r>
    </w:p>
    <w:p w:rsidR="00C85170" w:rsidRPr="00A41EC7" w:rsidRDefault="0009039F" w:rsidP="0093593C">
      <w:pPr>
        <w:pStyle w:val="LITERA"/>
      </w:pPr>
      <w:r w:rsidRPr="00A41EC7">
        <w:t xml:space="preserve">maksymalna wysokość </w:t>
      </w:r>
      <w:r w:rsidR="00E44723" w:rsidRPr="00A41EC7">
        <w:t xml:space="preserve">budynków </w:t>
      </w:r>
      <w:r w:rsidRPr="00A41EC7">
        <w:t xml:space="preserve">– </w:t>
      </w:r>
      <w:r w:rsidR="00C85170" w:rsidRPr="00A41EC7">
        <w:t xml:space="preserve">12 m, z </w:t>
      </w:r>
      <w:r w:rsidR="007368E9" w:rsidRPr="00A41EC7">
        <w:t>wyjątkiem budynków garażowych i gospodarczych</w:t>
      </w:r>
      <w:r w:rsidR="00C85170" w:rsidRPr="00A41EC7">
        <w:t>, których wysoko</w:t>
      </w:r>
      <w:r w:rsidR="007A0021" w:rsidRPr="00A41EC7">
        <w:t>ść nie może być większa niż 4 m,</w:t>
      </w:r>
    </w:p>
    <w:p w:rsidR="00C85170" w:rsidRPr="00A41EC7" w:rsidRDefault="00C85170" w:rsidP="0093593C">
      <w:pPr>
        <w:pStyle w:val="LITERA"/>
      </w:pPr>
      <w:r w:rsidRPr="00A41EC7">
        <w:t xml:space="preserve">geometria </w:t>
      </w:r>
      <w:r w:rsidR="001E23B8" w:rsidRPr="00A41EC7">
        <w:t>dachów budynków mieszkalnych i usługowych</w:t>
      </w:r>
      <w:r w:rsidRPr="00A41EC7">
        <w:t>:</w:t>
      </w:r>
    </w:p>
    <w:p w:rsidR="00C85170" w:rsidRPr="00A41EC7" w:rsidRDefault="00C85170" w:rsidP="0093593C">
      <w:pPr>
        <w:pStyle w:val="TIRET"/>
      </w:pPr>
      <w:r w:rsidRPr="00A41EC7">
        <w:t>kąt nachyl</w:t>
      </w:r>
      <w:r w:rsidR="00884914" w:rsidRPr="00A41EC7">
        <w:t>enia głównych połaci dachowych –</w:t>
      </w:r>
      <w:r w:rsidR="007A0021" w:rsidRPr="00A41EC7">
        <w:t xml:space="preserve"> od 20° do </w:t>
      </w:r>
      <w:r w:rsidR="007368E9" w:rsidRPr="00A41EC7">
        <w:t>45</w:t>
      </w:r>
      <w:r w:rsidR="007A0021" w:rsidRPr="00A41EC7">
        <w:t>°,</w:t>
      </w:r>
    </w:p>
    <w:p w:rsidR="00C85170" w:rsidRPr="00A41EC7" w:rsidRDefault="00C85170" w:rsidP="0093593C">
      <w:pPr>
        <w:pStyle w:val="TIRET"/>
      </w:pPr>
      <w:r w:rsidRPr="00A41EC7">
        <w:t>układ połaci dachowych</w:t>
      </w:r>
      <w:r w:rsidR="00E44723" w:rsidRPr="00A41EC7">
        <w:t xml:space="preserve"> </w:t>
      </w:r>
      <w:r w:rsidR="00884914" w:rsidRPr="00A41EC7">
        <w:t>–</w:t>
      </w:r>
      <w:r w:rsidR="00265098" w:rsidRPr="00A41EC7">
        <w:t xml:space="preserve"> dwuspadowe lub </w:t>
      </w:r>
      <w:r w:rsidR="001A591E" w:rsidRPr="00A41EC7">
        <w:t>wielospadowe</w:t>
      </w:r>
      <w:r w:rsidR="00265098" w:rsidRPr="00A41EC7">
        <w:t>,</w:t>
      </w:r>
    </w:p>
    <w:p w:rsidR="001E23B8" w:rsidRPr="00A41EC7" w:rsidRDefault="001E23B8" w:rsidP="0093593C">
      <w:pPr>
        <w:pStyle w:val="LITERA"/>
      </w:pPr>
      <w:r w:rsidRPr="00A41EC7">
        <w:t>geometria dachów budynków garażowych i gospodarczych:</w:t>
      </w:r>
    </w:p>
    <w:p w:rsidR="001E23B8" w:rsidRPr="00A41EC7" w:rsidRDefault="001E23B8" w:rsidP="0093593C">
      <w:pPr>
        <w:pStyle w:val="TIRET"/>
      </w:pPr>
      <w:r w:rsidRPr="00A41EC7">
        <w:t xml:space="preserve">kąt nachylenia głównych połaci dachowych – od 10° do </w:t>
      </w:r>
      <w:r w:rsidR="007368E9" w:rsidRPr="00A41EC7">
        <w:t>45</w:t>
      </w:r>
      <w:r w:rsidRPr="00A41EC7">
        <w:t>°,</w:t>
      </w:r>
    </w:p>
    <w:p w:rsidR="001E23B8" w:rsidRPr="00A41EC7" w:rsidRDefault="001E23B8" w:rsidP="0093593C">
      <w:pPr>
        <w:pStyle w:val="TIRET"/>
      </w:pPr>
      <w:r w:rsidRPr="00A41EC7">
        <w:t xml:space="preserve">układ połaci dachowych – jednospadowe, dwuspadowe lub </w:t>
      </w:r>
      <w:r w:rsidR="001A591E" w:rsidRPr="00A41EC7">
        <w:t>wielospadowe</w:t>
      </w:r>
      <w:r w:rsidRPr="00A41EC7">
        <w:t>,</w:t>
      </w:r>
    </w:p>
    <w:p w:rsidR="00265098" w:rsidRPr="00A41EC7" w:rsidRDefault="00265098" w:rsidP="0093593C">
      <w:pPr>
        <w:pStyle w:val="LITERA"/>
      </w:pPr>
      <w:r w:rsidRPr="00A41EC7">
        <w:t>na jednej działce budowlanej może być zrealizowany jeden budynek mieszkalny jednoro</w:t>
      </w:r>
      <w:r w:rsidR="0009039F" w:rsidRPr="00A41EC7">
        <w:t>dzinny oraz</w:t>
      </w:r>
      <w:r w:rsidRPr="00A41EC7">
        <w:t xml:space="preserve"> jeden budynek usługowy;</w:t>
      </w:r>
    </w:p>
    <w:p w:rsidR="00C85170" w:rsidRPr="00A41EC7" w:rsidRDefault="00C85170" w:rsidP="009F0E5F">
      <w:pPr>
        <w:pStyle w:val="PUNKT"/>
      </w:pPr>
      <w:r w:rsidRPr="00A41EC7">
        <w:t>w przypadku scalania i podziału nieruchomości:</w:t>
      </w:r>
    </w:p>
    <w:p w:rsidR="00C85170" w:rsidRPr="00A41EC7" w:rsidRDefault="00265098" w:rsidP="0093593C">
      <w:pPr>
        <w:pStyle w:val="LITERA"/>
        <w:numPr>
          <w:ilvl w:val="0"/>
          <w:numId w:val="40"/>
        </w:numPr>
      </w:pPr>
      <w:r w:rsidRPr="00A41EC7">
        <w:t>powierzchnia działki –</w:t>
      </w:r>
      <w:r w:rsidR="00C85170" w:rsidRPr="00A41EC7">
        <w:t xml:space="preserve"> nie mniej niż 500 m</w:t>
      </w:r>
      <w:r w:rsidR="00C85170" w:rsidRPr="00A41EC7">
        <w:rPr>
          <w:vertAlign w:val="superscript"/>
        </w:rPr>
        <w:t>2</w:t>
      </w:r>
      <w:r w:rsidRPr="00A41EC7">
        <w:t>,</w:t>
      </w:r>
    </w:p>
    <w:p w:rsidR="00C85170" w:rsidRPr="00A41EC7" w:rsidRDefault="00C85170" w:rsidP="0093593C">
      <w:pPr>
        <w:pStyle w:val="LITERA"/>
      </w:pPr>
      <w:r w:rsidRPr="00A41EC7">
        <w:t>szerokość fron</w:t>
      </w:r>
      <w:r w:rsidR="00265098" w:rsidRPr="00A41EC7">
        <w:t xml:space="preserve">tu działki – nie mniej niż </w:t>
      </w:r>
      <w:r w:rsidR="00111E69" w:rsidRPr="00A41EC7">
        <w:t>16</w:t>
      </w:r>
      <w:r w:rsidR="00265098" w:rsidRPr="00A41EC7">
        <w:t xml:space="preserve"> m,</w:t>
      </w:r>
    </w:p>
    <w:p w:rsidR="00C85170" w:rsidRPr="00A41EC7" w:rsidRDefault="00C85170" w:rsidP="0093593C">
      <w:pPr>
        <w:pStyle w:val="LITERA"/>
      </w:pPr>
      <w:r w:rsidRPr="00A41EC7">
        <w:t xml:space="preserve">kąt położenia granic działek w stosunku do pasa drogowego </w:t>
      </w:r>
      <w:r w:rsidR="00884914" w:rsidRPr="00A41EC7">
        <w:t xml:space="preserve">– </w:t>
      </w:r>
      <w:r w:rsidRPr="00A41EC7">
        <w:t>od 70° do 110°;</w:t>
      </w:r>
    </w:p>
    <w:p w:rsidR="0009039F" w:rsidRPr="00A41EC7" w:rsidRDefault="00884914" w:rsidP="009F0E5F">
      <w:pPr>
        <w:pStyle w:val="PUNKT"/>
      </w:pPr>
      <w:r w:rsidRPr="00A41EC7">
        <w:t>obsługa komunikacyjna</w:t>
      </w:r>
      <w:r w:rsidR="0009039F" w:rsidRPr="00A41EC7">
        <w:t>:</w:t>
      </w:r>
    </w:p>
    <w:p w:rsidR="00884914" w:rsidRPr="00A41EC7" w:rsidRDefault="00884914" w:rsidP="0093593C">
      <w:pPr>
        <w:pStyle w:val="LITERA"/>
        <w:numPr>
          <w:ilvl w:val="0"/>
          <w:numId w:val="41"/>
        </w:numPr>
      </w:pPr>
      <w:r w:rsidRPr="00A41EC7">
        <w:t>z dróg</w:t>
      </w:r>
      <w:r w:rsidR="00ED6E66" w:rsidRPr="00A41EC7">
        <w:t xml:space="preserve"> i ciągu pieszo-jezdnego</w:t>
      </w:r>
      <w:r w:rsidRPr="00A41EC7">
        <w:t xml:space="preserve"> bezpośrednio przylegających do terenów, w tym drogi zlokalizowanej poza obszarem planu</w:t>
      </w:r>
      <w:r w:rsidR="0009039F" w:rsidRPr="00A41EC7">
        <w:t>,</w:t>
      </w:r>
    </w:p>
    <w:p w:rsidR="0009039F" w:rsidRPr="00A41EC7" w:rsidRDefault="0009039F" w:rsidP="0093593C">
      <w:pPr>
        <w:pStyle w:val="LITERA"/>
      </w:pPr>
      <w:r w:rsidRPr="00A41EC7">
        <w:t xml:space="preserve">dla terenu 1MN/U dopuszcza się obsługę komunikacyjną z drogi oznaczonej symbolem </w:t>
      </w:r>
      <w:r w:rsidR="00470741" w:rsidRPr="00A41EC7">
        <w:t xml:space="preserve">3KDD </w:t>
      </w:r>
      <w:r w:rsidRPr="00A41EC7">
        <w:t>poprzez teren 2W</w:t>
      </w:r>
      <w:r w:rsidR="00FB52EB" w:rsidRPr="00A41EC7">
        <w:t>.</w:t>
      </w:r>
    </w:p>
    <w:p w:rsidR="00C85170" w:rsidRPr="00A41EC7" w:rsidRDefault="007368E9" w:rsidP="00675346">
      <w:pPr>
        <w:pStyle w:val="PARAGRAF"/>
      </w:pPr>
      <w:r w:rsidRPr="00A41EC7">
        <w:lastRenderedPageBreak/>
        <w:t>Dla terenów</w:t>
      </w:r>
      <w:r w:rsidR="00C85170" w:rsidRPr="00A41EC7">
        <w:t xml:space="preserve"> zabudowy mieszkaniowej jednorodzinnej </w:t>
      </w:r>
      <w:r w:rsidR="00884914" w:rsidRPr="00A41EC7">
        <w:t>lub</w:t>
      </w:r>
      <w:r w:rsidR="00FB52EB" w:rsidRPr="00A41EC7">
        <w:t xml:space="preserve"> </w:t>
      </w:r>
      <w:r w:rsidRPr="00A41EC7">
        <w:t>zabudowy usługowej, oznaczonych</w:t>
      </w:r>
      <w:r w:rsidR="00C85170" w:rsidRPr="00A41EC7">
        <w:t xml:space="preserve"> </w:t>
      </w:r>
      <w:r w:rsidRPr="00A41EC7">
        <w:t>symbolami:</w:t>
      </w:r>
      <w:r w:rsidR="00C85170" w:rsidRPr="00A41EC7">
        <w:t xml:space="preserve"> </w:t>
      </w:r>
      <w:r w:rsidRPr="00A41EC7">
        <w:t>7</w:t>
      </w:r>
      <w:r w:rsidR="00C85170" w:rsidRPr="00A41EC7">
        <w:t>MN/U</w:t>
      </w:r>
      <w:r w:rsidR="00FB52EB" w:rsidRPr="00A41EC7">
        <w:t xml:space="preserve">, </w:t>
      </w:r>
      <w:r w:rsidRPr="00A41EC7">
        <w:t>8</w:t>
      </w:r>
      <w:r w:rsidR="00FB52EB" w:rsidRPr="00A41EC7">
        <w:t>MN/U</w:t>
      </w:r>
      <w:r w:rsidR="00C85170" w:rsidRPr="00A41EC7">
        <w:t xml:space="preserve"> ustala się:</w:t>
      </w:r>
    </w:p>
    <w:p w:rsidR="00C85170" w:rsidRPr="00A41EC7" w:rsidRDefault="00C85170" w:rsidP="009F0E5F">
      <w:pPr>
        <w:pStyle w:val="PUNKT"/>
        <w:numPr>
          <w:ilvl w:val="0"/>
          <w:numId w:val="43"/>
        </w:numPr>
      </w:pPr>
      <w:r w:rsidRPr="00A41EC7">
        <w:t>przeznaczenie terenu:</w:t>
      </w:r>
    </w:p>
    <w:p w:rsidR="00C85170" w:rsidRPr="00A41EC7" w:rsidRDefault="00C85170" w:rsidP="0093593C">
      <w:pPr>
        <w:pStyle w:val="LITERA"/>
        <w:numPr>
          <w:ilvl w:val="0"/>
          <w:numId w:val="42"/>
        </w:numPr>
      </w:pPr>
      <w:r w:rsidRPr="00A41EC7">
        <w:t>zabudowa mieszkaniowa jednorodzinn</w:t>
      </w:r>
      <w:r w:rsidR="00C87D43" w:rsidRPr="00A41EC7">
        <w:t>a wolnostojąca lub</w:t>
      </w:r>
      <w:r w:rsidRPr="00A41EC7">
        <w:t xml:space="preserve"> bliźniacza </w:t>
      </w:r>
      <w:r w:rsidR="007368E9" w:rsidRPr="00A41EC7">
        <w:t>oraz budynki garażowe i gospodarcze</w:t>
      </w:r>
      <w:r w:rsidR="0009039F" w:rsidRPr="00A41EC7">
        <w:t xml:space="preserve"> towarzyszące tej zabudowie,</w:t>
      </w:r>
    </w:p>
    <w:p w:rsidR="00C85170" w:rsidRPr="00A41EC7" w:rsidRDefault="00265098" w:rsidP="0093593C">
      <w:pPr>
        <w:pStyle w:val="LITERA"/>
      </w:pPr>
      <w:r w:rsidRPr="00A41EC7">
        <w:t xml:space="preserve">zabudowa usługowa wolnostojąca </w:t>
      </w:r>
      <w:r w:rsidR="00C85170" w:rsidRPr="00A41EC7">
        <w:t>lub lokale wbudowane w budynki mieszkalne;</w:t>
      </w:r>
    </w:p>
    <w:p w:rsidR="00C85170" w:rsidRPr="00A41EC7" w:rsidRDefault="00C85170" w:rsidP="009F0E5F">
      <w:pPr>
        <w:pStyle w:val="PUNKT"/>
      </w:pPr>
      <w:r w:rsidRPr="00A41EC7">
        <w:t>w zakresie parametrów i wskaźników kształtowania zabudowy i zagospodarowania terenu oraz zasad ochrony i kształtowania ładu przestrzennego:</w:t>
      </w:r>
    </w:p>
    <w:p w:rsidR="00C85170" w:rsidRPr="00A41EC7" w:rsidRDefault="00C85170" w:rsidP="0093593C">
      <w:pPr>
        <w:pStyle w:val="LITERA"/>
        <w:numPr>
          <w:ilvl w:val="0"/>
          <w:numId w:val="44"/>
        </w:numPr>
      </w:pPr>
      <w:r w:rsidRPr="00A41EC7">
        <w:t>minimalna powierzchnia nowo wy</w:t>
      </w:r>
      <w:r w:rsidR="0009039F" w:rsidRPr="00A41EC7">
        <w:t>dzielonych działek budowlanych –</w:t>
      </w:r>
      <w:r w:rsidRPr="00A41EC7">
        <w:t xml:space="preserve"> 1000 m</w:t>
      </w:r>
      <w:r w:rsidRPr="00A41EC7">
        <w:rPr>
          <w:vertAlign w:val="superscript"/>
        </w:rPr>
        <w:t>2</w:t>
      </w:r>
      <w:r w:rsidR="0009039F" w:rsidRPr="00A41EC7">
        <w:t>,</w:t>
      </w:r>
    </w:p>
    <w:p w:rsidR="00C85170" w:rsidRPr="00A41EC7" w:rsidRDefault="00C85170" w:rsidP="0093593C">
      <w:pPr>
        <w:pStyle w:val="LITERA"/>
      </w:pPr>
      <w:r w:rsidRPr="00A41EC7">
        <w:t>minimalny udział procentowy powierzchni biolog</w:t>
      </w:r>
      <w:r w:rsidR="007A0021" w:rsidRPr="00A41EC7">
        <w:t>icznie czynnej w odniesieniu do </w:t>
      </w:r>
      <w:r w:rsidRPr="00A41EC7">
        <w:t>p</w:t>
      </w:r>
      <w:r w:rsidR="0009039F" w:rsidRPr="00A41EC7">
        <w:t>owierzchni działki budowlanej – 60%,</w:t>
      </w:r>
    </w:p>
    <w:p w:rsidR="00E46076" w:rsidRPr="00A41EC7" w:rsidRDefault="00E46076" w:rsidP="0093593C">
      <w:pPr>
        <w:pStyle w:val="LITERA"/>
      </w:pPr>
      <w:r w:rsidRPr="00A41EC7">
        <w:t>maksymalny wskaźnik intensywności zabudowy</w:t>
      </w:r>
      <w:r w:rsidR="0009039F" w:rsidRPr="00A41EC7">
        <w:t xml:space="preserve"> – 0,7 dla działki budowlanej,</w:t>
      </w:r>
    </w:p>
    <w:p w:rsidR="00E46076" w:rsidRPr="00A41EC7" w:rsidRDefault="00E46076" w:rsidP="0093593C">
      <w:pPr>
        <w:pStyle w:val="LITERA"/>
      </w:pPr>
      <w:r w:rsidRPr="00A41EC7">
        <w:t>minimalny wskaźnik intensywności zabudowy</w:t>
      </w:r>
      <w:r w:rsidR="0009039F" w:rsidRPr="00A41EC7">
        <w:t xml:space="preserve"> – 0,01 dla działki budowlanej,</w:t>
      </w:r>
    </w:p>
    <w:p w:rsidR="00C85170" w:rsidRPr="00A41EC7" w:rsidRDefault="0009039F" w:rsidP="0093593C">
      <w:pPr>
        <w:pStyle w:val="LITERA"/>
      </w:pPr>
      <w:r w:rsidRPr="00A41EC7">
        <w:t xml:space="preserve">maksymalna wysokość </w:t>
      </w:r>
      <w:r w:rsidR="00E44723" w:rsidRPr="00A41EC7">
        <w:t xml:space="preserve">budynków </w:t>
      </w:r>
      <w:r w:rsidRPr="00A41EC7">
        <w:t xml:space="preserve">– </w:t>
      </w:r>
      <w:r w:rsidR="00C85170" w:rsidRPr="00A41EC7">
        <w:t xml:space="preserve">12 m, z </w:t>
      </w:r>
      <w:r w:rsidR="007368E9" w:rsidRPr="00A41EC7">
        <w:t>wyjątkiem budynków garażowych i gospodarczych</w:t>
      </w:r>
      <w:r w:rsidR="00C85170" w:rsidRPr="00A41EC7">
        <w:t>, których wysoko</w:t>
      </w:r>
      <w:r w:rsidRPr="00A41EC7">
        <w:t>ść nie może być większa niż 4 m,</w:t>
      </w:r>
    </w:p>
    <w:p w:rsidR="00C85170" w:rsidRPr="00A41EC7" w:rsidRDefault="001E23B8" w:rsidP="0093593C">
      <w:pPr>
        <w:pStyle w:val="LITERA"/>
      </w:pPr>
      <w:r w:rsidRPr="00A41EC7">
        <w:t>geometria dachów budynków mieszkalnych i usługowych</w:t>
      </w:r>
      <w:r w:rsidR="00C85170" w:rsidRPr="00A41EC7">
        <w:t>:</w:t>
      </w:r>
    </w:p>
    <w:p w:rsidR="00C85170" w:rsidRPr="00A41EC7" w:rsidRDefault="00C85170" w:rsidP="0093593C">
      <w:pPr>
        <w:pStyle w:val="TIRET"/>
      </w:pPr>
      <w:r w:rsidRPr="00A41EC7">
        <w:t>kąt nachyl</w:t>
      </w:r>
      <w:r w:rsidR="0009039F" w:rsidRPr="00A41EC7">
        <w:t>enia głównych połaci dachowych –</w:t>
      </w:r>
      <w:r w:rsidRPr="00A41EC7">
        <w:t xml:space="preserve"> od 20° do </w:t>
      </w:r>
      <w:r w:rsidR="007368E9" w:rsidRPr="00A41EC7">
        <w:t>45</w:t>
      </w:r>
      <w:r w:rsidR="0009039F" w:rsidRPr="00A41EC7">
        <w:t>°,</w:t>
      </w:r>
    </w:p>
    <w:p w:rsidR="00C85170" w:rsidRPr="00A41EC7" w:rsidRDefault="00C85170" w:rsidP="0093593C">
      <w:pPr>
        <w:pStyle w:val="TIRET"/>
      </w:pPr>
      <w:r w:rsidRPr="00A41EC7">
        <w:t>układ połaci dachowych</w:t>
      </w:r>
      <w:r w:rsidR="009C3C59" w:rsidRPr="00A41EC7">
        <w:t xml:space="preserve"> – dwuspadowe lub </w:t>
      </w:r>
      <w:r w:rsidR="001A591E" w:rsidRPr="00A41EC7">
        <w:t>wielospadowe</w:t>
      </w:r>
      <w:r w:rsidR="009C3C59" w:rsidRPr="00A41EC7">
        <w:t>,</w:t>
      </w:r>
    </w:p>
    <w:p w:rsidR="001E23B8" w:rsidRPr="00A41EC7" w:rsidRDefault="001E23B8" w:rsidP="0093593C">
      <w:pPr>
        <w:pStyle w:val="LITERA"/>
      </w:pPr>
      <w:r w:rsidRPr="00A41EC7">
        <w:t>geometria dachów budynków garażowych i gospodarczych:</w:t>
      </w:r>
    </w:p>
    <w:p w:rsidR="001E23B8" w:rsidRPr="00A41EC7" w:rsidRDefault="001E23B8" w:rsidP="0093593C">
      <w:pPr>
        <w:pStyle w:val="TIRET"/>
      </w:pPr>
      <w:r w:rsidRPr="00A41EC7">
        <w:t xml:space="preserve">kąt nachylenia głównych połaci dachowych – od 10° do </w:t>
      </w:r>
      <w:r w:rsidR="007368E9" w:rsidRPr="00A41EC7">
        <w:t>45</w:t>
      </w:r>
      <w:r w:rsidRPr="00A41EC7">
        <w:t>°,</w:t>
      </w:r>
    </w:p>
    <w:p w:rsidR="001E23B8" w:rsidRPr="00A41EC7" w:rsidRDefault="001E23B8" w:rsidP="0093593C">
      <w:pPr>
        <w:pStyle w:val="TIRET"/>
      </w:pPr>
      <w:r w:rsidRPr="00A41EC7">
        <w:t xml:space="preserve">układ połaci dachowych – jednospadowe, dwuspadowe lub </w:t>
      </w:r>
      <w:r w:rsidR="001A591E" w:rsidRPr="00A41EC7">
        <w:t>wielospadowe</w:t>
      </w:r>
      <w:r w:rsidRPr="00A41EC7">
        <w:t>,</w:t>
      </w:r>
    </w:p>
    <w:p w:rsidR="0009039F" w:rsidRPr="00A41EC7" w:rsidRDefault="0009039F" w:rsidP="0093593C">
      <w:pPr>
        <w:pStyle w:val="LITERA"/>
      </w:pPr>
      <w:r w:rsidRPr="00A41EC7">
        <w:t>na jednej działce budowlanej może być zrealizowany jeden budynek mieszkalny jednorodzinny oraz jeden budynek usługowy;</w:t>
      </w:r>
    </w:p>
    <w:p w:rsidR="00C85170" w:rsidRPr="00A41EC7" w:rsidRDefault="00C85170" w:rsidP="009F0E5F">
      <w:pPr>
        <w:pStyle w:val="PUNKT"/>
      </w:pPr>
      <w:r w:rsidRPr="00A41EC7">
        <w:t>w przypadku scalania i podziału nieruchomości:</w:t>
      </w:r>
    </w:p>
    <w:p w:rsidR="00C85170" w:rsidRPr="00A41EC7" w:rsidRDefault="00C85170" w:rsidP="0093593C">
      <w:pPr>
        <w:pStyle w:val="LITERA"/>
        <w:numPr>
          <w:ilvl w:val="0"/>
          <w:numId w:val="45"/>
        </w:numPr>
      </w:pPr>
      <w:r w:rsidRPr="00A41EC7">
        <w:t xml:space="preserve">powierzchnia działki </w:t>
      </w:r>
      <w:r w:rsidR="0009039F" w:rsidRPr="00A41EC7">
        <w:t>–</w:t>
      </w:r>
      <w:r w:rsidRPr="00A41EC7">
        <w:t xml:space="preserve"> nie mniej niż 1000 m</w:t>
      </w:r>
      <w:r w:rsidRPr="00A41EC7">
        <w:rPr>
          <w:vertAlign w:val="superscript"/>
        </w:rPr>
        <w:t>2</w:t>
      </w:r>
      <w:r w:rsidR="009C3C59" w:rsidRPr="00A41EC7">
        <w:t>,</w:t>
      </w:r>
    </w:p>
    <w:p w:rsidR="00C85170" w:rsidRPr="00A41EC7" w:rsidRDefault="00C85170" w:rsidP="0093593C">
      <w:pPr>
        <w:pStyle w:val="LITERA"/>
      </w:pPr>
      <w:r w:rsidRPr="00A41EC7">
        <w:t xml:space="preserve">szerokość frontu działki </w:t>
      </w:r>
      <w:r w:rsidR="0009039F" w:rsidRPr="00A41EC7">
        <w:t>–</w:t>
      </w:r>
      <w:r w:rsidR="009C3C59" w:rsidRPr="00A41EC7">
        <w:t xml:space="preserve"> nie mniej niż </w:t>
      </w:r>
      <w:r w:rsidR="00111E69" w:rsidRPr="00A41EC7">
        <w:t>16</w:t>
      </w:r>
      <w:r w:rsidR="009C3C59" w:rsidRPr="00A41EC7">
        <w:t xml:space="preserve"> m,</w:t>
      </w:r>
    </w:p>
    <w:p w:rsidR="00C85170" w:rsidRPr="00A41EC7" w:rsidRDefault="00C85170" w:rsidP="0093593C">
      <w:pPr>
        <w:pStyle w:val="LITERA"/>
      </w:pPr>
      <w:r w:rsidRPr="00A41EC7">
        <w:t xml:space="preserve">kąt położenia granic działek w stosunku do pasa drogowego </w:t>
      </w:r>
      <w:r w:rsidR="0009039F" w:rsidRPr="00A41EC7">
        <w:t xml:space="preserve">– </w:t>
      </w:r>
      <w:r w:rsidRPr="00A41EC7">
        <w:t>od 70° do 110°;</w:t>
      </w:r>
    </w:p>
    <w:p w:rsidR="00FB52EB" w:rsidRPr="00A41EC7" w:rsidRDefault="00FB52EB" w:rsidP="009F0E5F">
      <w:pPr>
        <w:pStyle w:val="PUNKT"/>
      </w:pPr>
      <w:r w:rsidRPr="00A41EC7">
        <w:t>obsługa komunikacyjna:</w:t>
      </w:r>
    </w:p>
    <w:p w:rsidR="00FB52EB" w:rsidRPr="00A41EC7" w:rsidRDefault="00FB52EB" w:rsidP="0093593C">
      <w:pPr>
        <w:pStyle w:val="LITERA"/>
        <w:numPr>
          <w:ilvl w:val="0"/>
          <w:numId w:val="67"/>
        </w:numPr>
      </w:pPr>
      <w:r w:rsidRPr="00A41EC7">
        <w:t>z dróg bezpośre</w:t>
      </w:r>
      <w:r w:rsidR="007368E9" w:rsidRPr="00A41EC7">
        <w:t>dnio przylegających do terenów</w:t>
      </w:r>
      <w:r w:rsidRPr="00A41EC7">
        <w:t>,</w:t>
      </w:r>
    </w:p>
    <w:p w:rsidR="00FB52EB" w:rsidRPr="00A41EC7" w:rsidRDefault="00FB52EB" w:rsidP="0093593C">
      <w:pPr>
        <w:pStyle w:val="LITERA"/>
      </w:pPr>
      <w:r w:rsidRPr="00A41EC7">
        <w:t xml:space="preserve">dla terenu </w:t>
      </w:r>
      <w:r w:rsidR="007368E9" w:rsidRPr="00A41EC7">
        <w:t>8</w:t>
      </w:r>
      <w:r w:rsidRPr="00A41EC7">
        <w:t>MN/U dopuszcza się obsługę komunikacyjną z drogi oznaczonej symbolem 1KDD poprzez teren 4W.</w:t>
      </w:r>
    </w:p>
    <w:p w:rsidR="007368E9" w:rsidRPr="00A41EC7" w:rsidRDefault="007368E9" w:rsidP="007368E9">
      <w:pPr>
        <w:pStyle w:val="PARAGRAF"/>
      </w:pPr>
      <w:r w:rsidRPr="00A41EC7">
        <w:t>Dla terenów zabudowy mieszkaniowej jednorodzinnej lub zabudowy usługowej, oznaczonych symbolami:</w:t>
      </w:r>
      <w:r w:rsidR="0029535D" w:rsidRPr="00A41EC7">
        <w:t xml:space="preserve"> 9MN/U </w:t>
      </w:r>
      <w:r w:rsidRPr="00A41EC7">
        <w:t>ustala się:</w:t>
      </w:r>
    </w:p>
    <w:p w:rsidR="007368E9" w:rsidRPr="00A41EC7" w:rsidRDefault="007368E9" w:rsidP="009F0E5F">
      <w:pPr>
        <w:pStyle w:val="PUNKT"/>
        <w:numPr>
          <w:ilvl w:val="0"/>
          <w:numId w:val="72"/>
        </w:numPr>
      </w:pPr>
      <w:r w:rsidRPr="00A41EC7">
        <w:t>przeznaczenie terenu:</w:t>
      </w:r>
    </w:p>
    <w:p w:rsidR="007368E9" w:rsidRPr="00A41EC7" w:rsidRDefault="007368E9" w:rsidP="0093593C">
      <w:pPr>
        <w:pStyle w:val="LITERA"/>
        <w:numPr>
          <w:ilvl w:val="0"/>
          <w:numId w:val="73"/>
        </w:numPr>
      </w:pPr>
      <w:r w:rsidRPr="00A41EC7">
        <w:t>zabudowa mieszkaniowa jednorodzinna wolnostojąca lub bliźniacza oraz budynki garażowe i gospodarcze towarzyszące tej zabudowie,</w:t>
      </w:r>
    </w:p>
    <w:p w:rsidR="007368E9" w:rsidRPr="00A41EC7" w:rsidRDefault="007368E9" w:rsidP="0093593C">
      <w:pPr>
        <w:pStyle w:val="LITERA"/>
      </w:pPr>
      <w:r w:rsidRPr="00A41EC7">
        <w:t>zabudowa usługowa wolnostojąca lub lokale wbudowane w budynki mieszkalne;</w:t>
      </w:r>
    </w:p>
    <w:p w:rsidR="007368E9" w:rsidRPr="00A41EC7" w:rsidRDefault="007368E9" w:rsidP="009F0E5F">
      <w:pPr>
        <w:pStyle w:val="PUNKT"/>
      </w:pPr>
      <w:r w:rsidRPr="00A41EC7">
        <w:t>w zakresie parametrów i wskaźników kształtowania zabudowy i zagospodarowania terenu oraz zasad ochrony i kształtowania ładu przestrzennego:</w:t>
      </w:r>
    </w:p>
    <w:p w:rsidR="007368E9" w:rsidRPr="00A41EC7" w:rsidRDefault="007368E9" w:rsidP="0093593C">
      <w:pPr>
        <w:pStyle w:val="LITERA"/>
        <w:numPr>
          <w:ilvl w:val="0"/>
          <w:numId w:val="74"/>
        </w:numPr>
      </w:pPr>
      <w:r w:rsidRPr="00A41EC7">
        <w:t>minimalna powierzchnia nowo wydzielonych działek budowlanych – 800 m</w:t>
      </w:r>
      <w:r w:rsidRPr="00A41EC7">
        <w:rPr>
          <w:vertAlign w:val="superscript"/>
        </w:rPr>
        <w:t>2</w:t>
      </w:r>
      <w:r w:rsidRPr="00A41EC7">
        <w:t>,</w:t>
      </w:r>
    </w:p>
    <w:p w:rsidR="007368E9" w:rsidRPr="00A41EC7" w:rsidRDefault="007368E9" w:rsidP="0093593C">
      <w:pPr>
        <w:pStyle w:val="LITERA"/>
      </w:pPr>
      <w:r w:rsidRPr="00A41EC7">
        <w:t>minimalny udział procentowy powierzchni biologicznie czynnej w odniesieniu do powierzchni działki budowlanej – 60%,</w:t>
      </w:r>
    </w:p>
    <w:p w:rsidR="007368E9" w:rsidRPr="00A41EC7" w:rsidRDefault="007368E9" w:rsidP="0093593C">
      <w:pPr>
        <w:pStyle w:val="LITERA"/>
      </w:pPr>
      <w:r w:rsidRPr="00A41EC7">
        <w:t>maksymalny wskaźnik intensywności zabudowy – 0,7 dla działki budowlanej,</w:t>
      </w:r>
    </w:p>
    <w:p w:rsidR="007368E9" w:rsidRPr="00A41EC7" w:rsidRDefault="007368E9" w:rsidP="0093593C">
      <w:pPr>
        <w:pStyle w:val="LITERA"/>
      </w:pPr>
      <w:r w:rsidRPr="00A41EC7">
        <w:t>minimalny wskaźnik intensywności zabudowy – 0,01 dla działki budowlanej,</w:t>
      </w:r>
    </w:p>
    <w:p w:rsidR="007368E9" w:rsidRPr="00A41EC7" w:rsidRDefault="007368E9" w:rsidP="0093593C">
      <w:pPr>
        <w:pStyle w:val="LITERA"/>
      </w:pPr>
      <w:r w:rsidRPr="00A41EC7">
        <w:t>maksymalna wysokość budynków – 12 m, z wyjątkiem budynków garażowych i gospodarczych, których wysokość nie może być większa niż 4 m,</w:t>
      </w:r>
    </w:p>
    <w:p w:rsidR="007368E9" w:rsidRPr="00A41EC7" w:rsidRDefault="007368E9" w:rsidP="0093593C">
      <w:pPr>
        <w:pStyle w:val="LITERA"/>
      </w:pPr>
      <w:r w:rsidRPr="00A41EC7">
        <w:lastRenderedPageBreak/>
        <w:t>geometria dachów budynków mieszkalnych i usługowych:</w:t>
      </w:r>
    </w:p>
    <w:p w:rsidR="007368E9" w:rsidRPr="00A41EC7" w:rsidRDefault="007368E9" w:rsidP="0093593C">
      <w:pPr>
        <w:pStyle w:val="TIRET"/>
      </w:pPr>
      <w:r w:rsidRPr="00A41EC7">
        <w:t>kąt nachylenia głównych połaci dachowych – od 20° do 45°,</w:t>
      </w:r>
    </w:p>
    <w:p w:rsidR="007368E9" w:rsidRPr="00A41EC7" w:rsidRDefault="007368E9" w:rsidP="0093593C">
      <w:pPr>
        <w:pStyle w:val="TIRET"/>
      </w:pPr>
      <w:r w:rsidRPr="00A41EC7">
        <w:t xml:space="preserve">układ połaci dachowych – dwuspadowe lub </w:t>
      </w:r>
      <w:r w:rsidR="001A591E" w:rsidRPr="00A41EC7">
        <w:t>wielospadowe</w:t>
      </w:r>
      <w:r w:rsidRPr="00A41EC7">
        <w:t>,</w:t>
      </w:r>
    </w:p>
    <w:p w:rsidR="007368E9" w:rsidRPr="00A41EC7" w:rsidRDefault="007368E9" w:rsidP="0093593C">
      <w:pPr>
        <w:pStyle w:val="LITERA"/>
      </w:pPr>
      <w:r w:rsidRPr="00A41EC7">
        <w:t>geometria dachów budynków garażowych i gospodarczych:</w:t>
      </w:r>
    </w:p>
    <w:p w:rsidR="007368E9" w:rsidRPr="00A41EC7" w:rsidRDefault="007368E9" w:rsidP="0093593C">
      <w:pPr>
        <w:pStyle w:val="TIRET"/>
      </w:pPr>
      <w:r w:rsidRPr="00A41EC7">
        <w:t>kąt nachylenia głównych połaci dachowych – od 10° do 45°,</w:t>
      </w:r>
    </w:p>
    <w:p w:rsidR="007368E9" w:rsidRPr="00A41EC7" w:rsidRDefault="007368E9" w:rsidP="0093593C">
      <w:pPr>
        <w:pStyle w:val="TIRET"/>
      </w:pPr>
      <w:r w:rsidRPr="00A41EC7">
        <w:t xml:space="preserve">układ połaci dachowych – jednospadowe, dwuspadowe lub </w:t>
      </w:r>
      <w:r w:rsidR="001A591E" w:rsidRPr="00A41EC7">
        <w:t>wielospadowe</w:t>
      </w:r>
      <w:r w:rsidRPr="00A41EC7">
        <w:t>,</w:t>
      </w:r>
    </w:p>
    <w:p w:rsidR="007368E9" w:rsidRPr="00A41EC7" w:rsidRDefault="007368E9" w:rsidP="0093593C">
      <w:pPr>
        <w:pStyle w:val="LITERA"/>
      </w:pPr>
      <w:r w:rsidRPr="00A41EC7">
        <w:t>na jednej działce budowlanej może być zrealizowany jeden budynek mieszkalny jednorodzinny oraz jeden budynek usługowy;</w:t>
      </w:r>
    </w:p>
    <w:p w:rsidR="007368E9" w:rsidRPr="00A41EC7" w:rsidRDefault="007368E9" w:rsidP="009F0E5F">
      <w:pPr>
        <w:pStyle w:val="PUNKT"/>
      </w:pPr>
      <w:r w:rsidRPr="00A41EC7">
        <w:t>w przypadku scalania i podziału nieruchomości:</w:t>
      </w:r>
    </w:p>
    <w:p w:rsidR="007368E9" w:rsidRPr="00A41EC7" w:rsidRDefault="007368E9" w:rsidP="0093593C">
      <w:pPr>
        <w:pStyle w:val="LITERA"/>
        <w:numPr>
          <w:ilvl w:val="0"/>
          <w:numId w:val="75"/>
        </w:numPr>
      </w:pPr>
      <w:r w:rsidRPr="00A41EC7">
        <w:t>powierzchnia działki – nie mniej niż 1000 m</w:t>
      </w:r>
      <w:r w:rsidRPr="00A41EC7">
        <w:rPr>
          <w:vertAlign w:val="superscript"/>
        </w:rPr>
        <w:t>2</w:t>
      </w:r>
      <w:r w:rsidRPr="00A41EC7">
        <w:t>,</w:t>
      </w:r>
    </w:p>
    <w:p w:rsidR="007368E9" w:rsidRPr="00A41EC7" w:rsidRDefault="007368E9" w:rsidP="0093593C">
      <w:pPr>
        <w:pStyle w:val="LITERA"/>
      </w:pPr>
      <w:r w:rsidRPr="00A41EC7">
        <w:t xml:space="preserve">szerokość frontu działki – nie mniej niż </w:t>
      </w:r>
      <w:r w:rsidR="00111E69" w:rsidRPr="00A41EC7">
        <w:t>16</w:t>
      </w:r>
      <w:r w:rsidRPr="00A41EC7">
        <w:t xml:space="preserve"> m,</w:t>
      </w:r>
    </w:p>
    <w:p w:rsidR="007368E9" w:rsidRPr="00A41EC7" w:rsidRDefault="007368E9" w:rsidP="0093593C">
      <w:pPr>
        <w:pStyle w:val="LITERA"/>
      </w:pPr>
      <w:r w:rsidRPr="00A41EC7">
        <w:t>kąt położenia granic działek w stosunku do pasa drogowego – od 70° do 110°;</w:t>
      </w:r>
    </w:p>
    <w:p w:rsidR="007368E9" w:rsidRPr="00A41EC7" w:rsidRDefault="007368E9" w:rsidP="009F0E5F">
      <w:pPr>
        <w:pStyle w:val="PUNKT"/>
      </w:pPr>
      <w:r w:rsidRPr="00A41EC7">
        <w:t xml:space="preserve">obsługa </w:t>
      </w:r>
      <w:r w:rsidR="0029535D" w:rsidRPr="00A41EC7">
        <w:t>komunikacyjna z dróg bezpośrednio przylegających do terenu</w:t>
      </w:r>
      <w:r w:rsidRPr="00A41EC7">
        <w:t>, w tym drogi zlo</w:t>
      </w:r>
      <w:r w:rsidR="0029535D" w:rsidRPr="00A41EC7">
        <w:t>kalizowanej poza obszarem planu.</w:t>
      </w:r>
    </w:p>
    <w:p w:rsidR="007368E9" w:rsidRPr="00A41EC7" w:rsidRDefault="007368E9" w:rsidP="0093593C">
      <w:pPr>
        <w:pStyle w:val="LITERA"/>
        <w:numPr>
          <w:ilvl w:val="0"/>
          <w:numId w:val="0"/>
        </w:numPr>
        <w:ind w:left="1070"/>
      </w:pPr>
    </w:p>
    <w:p w:rsidR="00A37BA7" w:rsidRPr="00A41EC7" w:rsidRDefault="00A37BA7" w:rsidP="009C3C59">
      <w:pPr>
        <w:pStyle w:val="Rodzia"/>
      </w:pPr>
      <w:r w:rsidRPr="00A41EC7">
        <w:t>Rozdział 3</w:t>
      </w:r>
    </w:p>
    <w:p w:rsidR="00A37BA7" w:rsidRPr="00A41EC7" w:rsidRDefault="00A37BA7" w:rsidP="009C3C59">
      <w:pPr>
        <w:pStyle w:val="Rodzia"/>
      </w:pPr>
      <w:r w:rsidRPr="00A41EC7">
        <w:t>Tereny zabudowy usługowej</w:t>
      </w:r>
    </w:p>
    <w:p w:rsidR="00A37BA7" w:rsidRPr="00A41EC7" w:rsidRDefault="00A37BA7" w:rsidP="00675346">
      <w:pPr>
        <w:pStyle w:val="PARAGRAF"/>
      </w:pPr>
      <w:r w:rsidRPr="00A41EC7">
        <w:t>Dla terenów zabudowy usługowej, ozn</w:t>
      </w:r>
      <w:r w:rsidR="0009039F" w:rsidRPr="00A41EC7">
        <w:t xml:space="preserve">aczonych symbolami: </w:t>
      </w:r>
      <w:r w:rsidR="00E35249" w:rsidRPr="00A41EC7">
        <w:t>1</w:t>
      </w:r>
      <w:r w:rsidR="005E590D" w:rsidRPr="00A41EC7">
        <w:t xml:space="preserve">U, </w:t>
      </w:r>
      <w:r w:rsidR="00E35249" w:rsidRPr="00A41EC7">
        <w:t>2</w:t>
      </w:r>
      <w:r w:rsidR="00F41B66" w:rsidRPr="00A41EC7">
        <w:t xml:space="preserve">U </w:t>
      </w:r>
      <w:r w:rsidRPr="00A41EC7">
        <w:t>ustala się:</w:t>
      </w:r>
    </w:p>
    <w:p w:rsidR="00A37BA7" w:rsidRPr="00A41EC7" w:rsidRDefault="0009039F" w:rsidP="009F0E5F">
      <w:pPr>
        <w:pStyle w:val="PUNKT"/>
        <w:numPr>
          <w:ilvl w:val="0"/>
          <w:numId w:val="46"/>
        </w:numPr>
      </w:pPr>
      <w:r w:rsidRPr="00A41EC7">
        <w:t xml:space="preserve">przeznaczenie terenu – </w:t>
      </w:r>
      <w:r w:rsidR="009C3C59" w:rsidRPr="00A41EC7">
        <w:t xml:space="preserve">usługi </w:t>
      </w:r>
      <w:r w:rsidR="00A37BA7" w:rsidRPr="00A41EC7">
        <w:t>z zakresu handlu de</w:t>
      </w:r>
      <w:r w:rsidR="009C3C59" w:rsidRPr="00A41EC7">
        <w:t>talicznego, w tym w obiektach o </w:t>
      </w:r>
      <w:r w:rsidR="00A37BA7" w:rsidRPr="00A41EC7">
        <w:t>powierzchni sprzedaży powyżej 2000 m</w:t>
      </w:r>
      <w:r w:rsidR="00A37BA7" w:rsidRPr="00A41EC7">
        <w:rPr>
          <w:vertAlign w:val="superscript"/>
        </w:rPr>
        <w:t>2</w:t>
      </w:r>
      <w:r w:rsidR="00A37BA7" w:rsidRPr="00A41EC7">
        <w:t>, biur, gastronomii, usług bytowych i rzemiosła, sportu, turystyki, kultury, garaże;</w:t>
      </w:r>
    </w:p>
    <w:p w:rsidR="00A37BA7" w:rsidRPr="00A41EC7" w:rsidRDefault="00A37BA7" w:rsidP="009F0E5F">
      <w:pPr>
        <w:pStyle w:val="PUNKT"/>
      </w:pPr>
      <w:r w:rsidRPr="00A41EC7">
        <w:t>w zakresie parametrów i wskaźników kształtowania zabudowy i zagospodarowania terenu oraz zasad ochrony i kształtowania ładu przestrzennego ustala się:</w:t>
      </w:r>
    </w:p>
    <w:p w:rsidR="00A37BA7" w:rsidRPr="00A41EC7" w:rsidRDefault="00A37BA7" w:rsidP="0093593C">
      <w:pPr>
        <w:pStyle w:val="LITERA"/>
        <w:numPr>
          <w:ilvl w:val="0"/>
          <w:numId w:val="48"/>
        </w:numPr>
      </w:pPr>
      <w:r w:rsidRPr="00A41EC7">
        <w:t xml:space="preserve">minimalna powierzchnia nowo wydzielonych działek </w:t>
      </w:r>
      <w:r w:rsidR="009C3C59" w:rsidRPr="00A41EC7">
        <w:t>budowlanych –</w:t>
      </w:r>
      <w:r w:rsidRPr="00A41EC7">
        <w:t xml:space="preserve"> 500 m</w:t>
      </w:r>
      <w:r w:rsidRPr="00A41EC7">
        <w:rPr>
          <w:vertAlign w:val="superscript"/>
        </w:rPr>
        <w:t>2</w:t>
      </w:r>
      <w:r w:rsidR="009C3C59" w:rsidRPr="00A41EC7">
        <w:t>,</w:t>
      </w:r>
    </w:p>
    <w:p w:rsidR="00A37BA7" w:rsidRPr="00A41EC7" w:rsidRDefault="00A37BA7" w:rsidP="0093593C">
      <w:pPr>
        <w:pStyle w:val="LITERA"/>
      </w:pPr>
      <w:r w:rsidRPr="00A41EC7">
        <w:t>minimalny udział procentowy powierzchni biolog</w:t>
      </w:r>
      <w:r w:rsidR="007A0021" w:rsidRPr="00A41EC7">
        <w:t>icznie czynnej w odniesieniu do </w:t>
      </w:r>
      <w:r w:rsidRPr="00A41EC7">
        <w:t xml:space="preserve">powierzchni działki budowlanej </w:t>
      </w:r>
      <w:r w:rsidR="009C3C59" w:rsidRPr="00A41EC7">
        <w:t>– 40%,</w:t>
      </w:r>
    </w:p>
    <w:p w:rsidR="00E46076" w:rsidRPr="00A41EC7" w:rsidRDefault="00E46076" w:rsidP="0093593C">
      <w:pPr>
        <w:pStyle w:val="LITERA"/>
      </w:pPr>
      <w:r w:rsidRPr="00A41EC7">
        <w:t>maksymalny wskaźnik intensywności zabudowy</w:t>
      </w:r>
      <w:r w:rsidR="009C3C59" w:rsidRPr="00A41EC7">
        <w:t xml:space="preserve"> – 1,2 dla działki budowlanej,</w:t>
      </w:r>
    </w:p>
    <w:p w:rsidR="00E46076" w:rsidRPr="00A41EC7" w:rsidRDefault="00E46076" w:rsidP="0093593C">
      <w:pPr>
        <w:pStyle w:val="LITERA"/>
      </w:pPr>
      <w:r w:rsidRPr="00A41EC7">
        <w:t>minimalny wskaźnik intensywności zabudowy</w:t>
      </w:r>
      <w:r w:rsidR="009C3C59" w:rsidRPr="00A41EC7">
        <w:t xml:space="preserve"> – 0,01 dla działki budowlanej,</w:t>
      </w:r>
    </w:p>
    <w:p w:rsidR="00A37BA7" w:rsidRPr="00A41EC7" w:rsidRDefault="00B67EDE" w:rsidP="0093593C">
      <w:pPr>
        <w:pStyle w:val="LITERA"/>
      </w:pPr>
      <w:r w:rsidRPr="00A41EC7">
        <w:t xml:space="preserve">maksymalna </w:t>
      </w:r>
      <w:r w:rsidR="00A37BA7" w:rsidRPr="00A41EC7">
        <w:t>wysokość</w:t>
      </w:r>
      <w:r w:rsidR="009C3C59" w:rsidRPr="00A41EC7">
        <w:t xml:space="preserve"> </w:t>
      </w:r>
      <w:r w:rsidR="00E44723" w:rsidRPr="00A41EC7">
        <w:t xml:space="preserve">budynków </w:t>
      </w:r>
      <w:r w:rsidR="009C3C59" w:rsidRPr="00A41EC7">
        <w:t>– 12 m,</w:t>
      </w:r>
    </w:p>
    <w:p w:rsidR="00A37BA7" w:rsidRPr="00A41EC7" w:rsidRDefault="001E23B8" w:rsidP="0093593C">
      <w:pPr>
        <w:pStyle w:val="LITERA"/>
      </w:pPr>
      <w:r w:rsidRPr="00A41EC7">
        <w:t>geometria dachów budynków usługowych</w:t>
      </w:r>
      <w:r w:rsidR="00A37BA7" w:rsidRPr="00A41EC7">
        <w:t>:</w:t>
      </w:r>
    </w:p>
    <w:p w:rsidR="00A37BA7" w:rsidRPr="00A41EC7" w:rsidRDefault="00A37BA7" w:rsidP="0093593C">
      <w:pPr>
        <w:pStyle w:val="TIRET"/>
      </w:pPr>
      <w:r w:rsidRPr="00A41EC7">
        <w:t>kąt nachylenia głównych p</w:t>
      </w:r>
      <w:r w:rsidR="007A0021" w:rsidRPr="00A41EC7">
        <w:t>ołaci dachowych –</w:t>
      </w:r>
      <w:r w:rsidR="009C3C59" w:rsidRPr="00A41EC7">
        <w:t xml:space="preserve"> od 20° do </w:t>
      </w:r>
      <w:r w:rsidR="007368E9" w:rsidRPr="00A41EC7">
        <w:t>45</w:t>
      </w:r>
      <w:r w:rsidR="009C3C59" w:rsidRPr="00A41EC7">
        <w:t>°,</w:t>
      </w:r>
    </w:p>
    <w:p w:rsidR="00A37BA7" w:rsidRPr="00A41EC7" w:rsidRDefault="00A37BA7" w:rsidP="0093593C">
      <w:pPr>
        <w:pStyle w:val="TIRET"/>
      </w:pPr>
      <w:r w:rsidRPr="00A41EC7">
        <w:t>układ połaci dachowych</w:t>
      </w:r>
      <w:r w:rsidR="007A0021" w:rsidRPr="00A41EC7">
        <w:t xml:space="preserve"> –</w:t>
      </w:r>
      <w:r w:rsidR="001E23B8" w:rsidRPr="00A41EC7">
        <w:t xml:space="preserve"> dwuspadowe lub wielospadowe,</w:t>
      </w:r>
    </w:p>
    <w:p w:rsidR="001E23B8" w:rsidRPr="00A41EC7" w:rsidRDefault="001E23B8" w:rsidP="0093593C">
      <w:pPr>
        <w:pStyle w:val="LITERA"/>
      </w:pPr>
      <w:r w:rsidRPr="00A41EC7">
        <w:t>geometria dachów budynków garażowych:</w:t>
      </w:r>
    </w:p>
    <w:p w:rsidR="001E23B8" w:rsidRPr="00A41EC7" w:rsidRDefault="001E23B8" w:rsidP="0093593C">
      <w:pPr>
        <w:pStyle w:val="TIRET"/>
      </w:pPr>
      <w:r w:rsidRPr="00A41EC7">
        <w:t xml:space="preserve">kąt nachylenia głównych połaci dachowych – od 10° do </w:t>
      </w:r>
      <w:r w:rsidR="007368E9" w:rsidRPr="00A41EC7">
        <w:t>45</w:t>
      </w:r>
      <w:r w:rsidRPr="00A41EC7">
        <w:t>°,</w:t>
      </w:r>
    </w:p>
    <w:p w:rsidR="001E23B8" w:rsidRPr="00A41EC7" w:rsidRDefault="001E23B8" w:rsidP="0093593C">
      <w:pPr>
        <w:pStyle w:val="TIRET"/>
      </w:pPr>
      <w:r w:rsidRPr="00A41EC7">
        <w:t xml:space="preserve">układ połaci dachowych – jednospadowe, dwuspadowe lub </w:t>
      </w:r>
      <w:r w:rsidR="001A591E" w:rsidRPr="00A41EC7">
        <w:t>wielospadowe</w:t>
      </w:r>
      <w:r w:rsidRPr="00A41EC7">
        <w:t>;</w:t>
      </w:r>
    </w:p>
    <w:p w:rsidR="00A37BA7" w:rsidRPr="00A41EC7" w:rsidRDefault="00A37BA7" w:rsidP="009F0E5F">
      <w:pPr>
        <w:pStyle w:val="PUNKT"/>
      </w:pPr>
      <w:r w:rsidRPr="00A41EC7">
        <w:t>w zakresie scalania i podziału nieruchomości:</w:t>
      </w:r>
    </w:p>
    <w:p w:rsidR="00A37BA7" w:rsidRPr="00A41EC7" w:rsidRDefault="00A37BA7" w:rsidP="0093593C">
      <w:pPr>
        <w:pStyle w:val="LITERA"/>
        <w:numPr>
          <w:ilvl w:val="0"/>
          <w:numId w:val="47"/>
        </w:numPr>
      </w:pPr>
      <w:r w:rsidRPr="00A41EC7">
        <w:t xml:space="preserve">powierzchnia działki </w:t>
      </w:r>
      <w:r w:rsidR="009C3C59" w:rsidRPr="00A41EC7">
        <w:t>–</w:t>
      </w:r>
      <w:r w:rsidRPr="00A41EC7">
        <w:t xml:space="preserve"> nie mniej niż 500 m</w:t>
      </w:r>
      <w:r w:rsidRPr="00A41EC7">
        <w:rPr>
          <w:vertAlign w:val="superscript"/>
        </w:rPr>
        <w:t>2</w:t>
      </w:r>
      <w:r w:rsidR="009C3C59" w:rsidRPr="00A41EC7">
        <w:t>,</w:t>
      </w:r>
    </w:p>
    <w:p w:rsidR="00A37BA7" w:rsidRPr="00A41EC7" w:rsidRDefault="00A37BA7" w:rsidP="0093593C">
      <w:pPr>
        <w:pStyle w:val="LITERA"/>
      </w:pPr>
      <w:r w:rsidRPr="00A41EC7">
        <w:t>szerokość fron</w:t>
      </w:r>
      <w:r w:rsidR="009C3C59" w:rsidRPr="00A41EC7">
        <w:t>tu działki – nie mniej niż 20 m,</w:t>
      </w:r>
    </w:p>
    <w:p w:rsidR="00A37BA7" w:rsidRPr="00A41EC7" w:rsidRDefault="00A37BA7" w:rsidP="0093593C">
      <w:pPr>
        <w:pStyle w:val="LITERA"/>
      </w:pPr>
      <w:r w:rsidRPr="00A41EC7">
        <w:t xml:space="preserve">kąt położenia granic działek w stosunku do pasa drogowego </w:t>
      </w:r>
      <w:r w:rsidR="009C3C59" w:rsidRPr="00A41EC7">
        <w:t xml:space="preserve">– </w:t>
      </w:r>
      <w:r w:rsidRPr="00A41EC7">
        <w:t>od 80° do 100°;</w:t>
      </w:r>
    </w:p>
    <w:p w:rsidR="0009039F" w:rsidRPr="00A41EC7" w:rsidRDefault="0009039F" w:rsidP="009F0E5F">
      <w:pPr>
        <w:pStyle w:val="PUNKT"/>
      </w:pPr>
      <w:r w:rsidRPr="00A41EC7">
        <w:t>obsługa komunikacyjna z dróg bezpośrednio przylegających do terenów.</w:t>
      </w:r>
    </w:p>
    <w:p w:rsidR="00F41B66" w:rsidRPr="00A41EC7" w:rsidRDefault="00F41B66" w:rsidP="009F0E5F">
      <w:pPr>
        <w:pStyle w:val="PUNKT"/>
        <w:numPr>
          <w:ilvl w:val="0"/>
          <w:numId w:val="0"/>
        </w:numPr>
        <w:ind w:left="721"/>
      </w:pPr>
    </w:p>
    <w:p w:rsidR="00F41B66" w:rsidRPr="00A41EC7" w:rsidRDefault="00F41B66" w:rsidP="00F41B66">
      <w:pPr>
        <w:pStyle w:val="PARAGRAF"/>
      </w:pPr>
      <w:r w:rsidRPr="00A41EC7">
        <w:t>Dla terenu zabudowy u</w:t>
      </w:r>
      <w:r w:rsidR="00E35249" w:rsidRPr="00A41EC7">
        <w:t>sługowej, oznaczonego symbolem 3</w:t>
      </w:r>
      <w:r w:rsidRPr="00A41EC7">
        <w:t>U ustala się:</w:t>
      </w:r>
    </w:p>
    <w:p w:rsidR="00F41B66" w:rsidRPr="00A41EC7" w:rsidRDefault="00F41B66" w:rsidP="009F0E5F">
      <w:pPr>
        <w:pStyle w:val="PUNKT"/>
        <w:numPr>
          <w:ilvl w:val="0"/>
          <w:numId w:val="49"/>
        </w:numPr>
      </w:pPr>
      <w:r w:rsidRPr="00A41EC7">
        <w:t>przeznaczenie terenu – usługi, w tym usługi handlu detalicznego w obiektach o powierzchni sprzedaży powyżej 2000 m</w:t>
      </w:r>
      <w:r w:rsidRPr="00A41EC7">
        <w:rPr>
          <w:vertAlign w:val="superscript"/>
        </w:rPr>
        <w:t>2</w:t>
      </w:r>
      <w:r w:rsidRPr="00A41EC7">
        <w:t>;</w:t>
      </w:r>
    </w:p>
    <w:p w:rsidR="00F41B66" w:rsidRPr="00A41EC7" w:rsidRDefault="00F41B66" w:rsidP="009F0E5F">
      <w:pPr>
        <w:pStyle w:val="PUNKT"/>
      </w:pPr>
      <w:r w:rsidRPr="00A41EC7">
        <w:lastRenderedPageBreak/>
        <w:t>w zakresie parametrów i wskaźników kształtowania zabudowy i zagospodarowania terenu oraz zasad ochrony i kształtowania ładu przestrzennego:</w:t>
      </w:r>
    </w:p>
    <w:p w:rsidR="00F41B66" w:rsidRPr="00A41EC7" w:rsidRDefault="00F41B66" w:rsidP="0093593C">
      <w:pPr>
        <w:pStyle w:val="LITERA"/>
        <w:numPr>
          <w:ilvl w:val="0"/>
          <w:numId w:val="50"/>
        </w:numPr>
      </w:pPr>
      <w:r w:rsidRPr="00A41EC7">
        <w:t>minimalna powierzchnia nowo wydzielonych działek budowlanych – 500 m</w:t>
      </w:r>
      <w:r w:rsidRPr="00A41EC7">
        <w:rPr>
          <w:vertAlign w:val="superscript"/>
        </w:rPr>
        <w:t>2</w:t>
      </w:r>
      <w:r w:rsidRPr="00A41EC7">
        <w:t>,</w:t>
      </w:r>
    </w:p>
    <w:p w:rsidR="00F41B66" w:rsidRPr="00A41EC7" w:rsidRDefault="00F41B66" w:rsidP="0093593C">
      <w:pPr>
        <w:pStyle w:val="LITERA"/>
      </w:pPr>
      <w:r w:rsidRPr="00A41EC7">
        <w:t xml:space="preserve">minimalny udział procentowy powierzchni biologicznie czynnej w odniesieniu do powierzchni działki budowlanej – </w:t>
      </w:r>
      <w:r w:rsidR="006A5A3C" w:rsidRPr="00A41EC7">
        <w:t>30</w:t>
      </w:r>
      <w:r w:rsidRPr="00A41EC7">
        <w:t>%,</w:t>
      </w:r>
    </w:p>
    <w:p w:rsidR="00F41B66" w:rsidRPr="00A41EC7" w:rsidRDefault="00F41B66" w:rsidP="0093593C">
      <w:pPr>
        <w:pStyle w:val="LITERA"/>
      </w:pPr>
      <w:r w:rsidRPr="00A41EC7">
        <w:t>maksymalny wskaźnik intensywności zabudowy – 1,2 dla działki budowlanej,</w:t>
      </w:r>
    </w:p>
    <w:p w:rsidR="00F41B66" w:rsidRPr="00A41EC7" w:rsidRDefault="00F41B66" w:rsidP="0093593C">
      <w:pPr>
        <w:pStyle w:val="LITERA"/>
      </w:pPr>
      <w:r w:rsidRPr="00A41EC7">
        <w:t>minimalny wskaźnik intensywności zabudowy – 0,01 dla działki budowlanej,</w:t>
      </w:r>
    </w:p>
    <w:p w:rsidR="00F41B66" w:rsidRPr="00A41EC7" w:rsidRDefault="00B67EDE" w:rsidP="0093593C">
      <w:pPr>
        <w:pStyle w:val="LITERA"/>
      </w:pPr>
      <w:r w:rsidRPr="00A41EC7">
        <w:t xml:space="preserve">maksymalna </w:t>
      </w:r>
      <w:r w:rsidR="00F41B66" w:rsidRPr="00A41EC7">
        <w:t>wysokość budynków – 12 m,</w:t>
      </w:r>
    </w:p>
    <w:p w:rsidR="00F41B66" w:rsidRPr="00A41EC7" w:rsidRDefault="00F41B66" w:rsidP="0093593C">
      <w:pPr>
        <w:pStyle w:val="LITERA"/>
      </w:pPr>
      <w:r w:rsidRPr="00A41EC7">
        <w:t>geometria dachu – dowolna;</w:t>
      </w:r>
    </w:p>
    <w:p w:rsidR="00F41B66" w:rsidRPr="00A41EC7" w:rsidRDefault="00F41B66" w:rsidP="009F0E5F">
      <w:pPr>
        <w:pStyle w:val="PUNKT"/>
      </w:pPr>
      <w:r w:rsidRPr="00A41EC7">
        <w:t>w zakresie scalania i podziału nieruchomości:</w:t>
      </w:r>
    </w:p>
    <w:p w:rsidR="00F41B66" w:rsidRPr="00A41EC7" w:rsidRDefault="00F41B66" w:rsidP="0093593C">
      <w:pPr>
        <w:pStyle w:val="LITERA"/>
        <w:numPr>
          <w:ilvl w:val="0"/>
          <w:numId w:val="53"/>
        </w:numPr>
      </w:pPr>
      <w:r w:rsidRPr="00A41EC7">
        <w:t>powierzchnia działki – nie mniej niż 500 m</w:t>
      </w:r>
      <w:r w:rsidRPr="00A41EC7">
        <w:rPr>
          <w:vertAlign w:val="superscript"/>
        </w:rPr>
        <w:t>2</w:t>
      </w:r>
      <w:r w:rsidRPr="00A41EC7">
        <w:t>,</w:t>
      </w:r>
    </w:p>
    <w:p w:rsidR="00F41B66" w:rsidRPr="00A41EC7" w:rsidRDefault="00F41B66" w:rsidP="0093593C">
      <w:pPr>
        <w:pStyle w:val="LITERA"/>
      </w:pPr>
      <w:r w:rsidRPr="00A41EC7">
        <w:t>szerokość frontu działki – nie mniej niż 20 m,</w:t>
      </w:r>
    </w:p>
    <w:p w:rsidR="00F41B66" w:rsidRPr="00A41EC7" w:rsidRDefault="00F41B66" w:rsidP="0093593C">
      <w:pPr>
        <w:pStyle w:val="LITERA"/>
      </w:pPr>
      <w:r w:rsidRPr="00A41EC7">
        <w:t>kąt położenia granic działek w stosunku do pasa drogowego – od 80° do 100°;</w:t>
      </w:r>
    </w:p>
    <w:p w:rsidR="00F41B66" w:rsidRPr="00A41EC7" w:rsidRDefault="00F41B66" w:rsidP="009F0E5F">
      <w:pPr>
        <w:pStyle w:val="PUNKT"/>
      </w:pPr>
      <w:r w:rsidRPr="00A41EC7">
        <w:t>obsługa komunikacyjna z dróg bezpośrednio przylegających do terenów.</w:t>
      </w:r>
    </w:p>
    <w:p w:rsidR="00A37BA7" w:rsidRPr="00A41EC7" w:rsidRDefault="00A37BA7" w:rsidP="007A0021">
      <w:pPr>
        <w:pStyle w:val="Rodzia"/>
        <w:spacing w:before="240"/>
      </w:pPr>
      <w:bookmarkStart w:id="9" w:name="bookmark25"/>
      <w:r w:rsidRPr="00A41EC7">
        <w:t>Rozdział 4</w:t>
      </w:r>
    </w:p>
    <w:p w:rsidR="00A37BA7" w:rsidRPr="00A41EC7" w:rsidRDefault="00A37BA7" w:rsidP="007A0021">
      <w:pPr>
        <w:pStyle w:val="Rodzia"/>
        <w:spacing w:before="240"/>
      </w:pPr>
      <w:r w:rsidRPr="00A41EC7">
        <w:t>Tereny zabudowy usługowo-produkcyjnej</w:t>
      </w:r>
      <w:bookmarkEnd w:id="9"/>
    </w:p>
    <w:p w:rsidR="00A37BA7" w:rsidRPr="00A41EC7" w:rsidRDefault="00A37BA7" w:rsidP="00675346">
      <w:pPr>
        <w:pStyle w:val="PARAGRAF"/>
      </w:pPr>
      <w:r w:rsidRPr="00A41EC7">
        <w:t>Dla terenów zabudowy usługowo-produkcyjnej, oznaczony</w:t>
      </w:r>
      <w:r w:rsidR="00F41B66" w:rsidRPr="00A41EC7">
        <w:t xml:space="preserve">ch symbolami: 1U/P, 2U/P, 3U/P </w:t>
      </w:r>
      <w:r w:rsidRPr="00A41EC7">
        <w:t>ustala się:</w:t>
      </w:r>
    </w:p>
    <w:p w:rsidR="00A37BA7" w:rsidRPr="00A41EC7" w:rsidRDefault="00A37BA7" w:rsidP="009F0E5F">
      <w:pPr>
        <w:pStyle w:val="PUNKT"/>
        <w:numPr>
          <w:ilvl w:val="0"/>
          <w:numId w:val="49"/>
        </w:numPr>
      </w:pPr>
      <w:r w:rsidRPr="00A41EC7">
        <w:t xml:space="preserve">przeznaczenie terenu </w:t>
      </w:r>
      <w:r w:rsidR="009C3C59" w:rsidRPr="00A41EC7">
        <w:t>–</w:t>
      </w:r>
      <w:r w:rsidRPr="00A41EC7">
        <w:t xml:space="preserve"> </w:t>
      </w:r>
      <w:r w:rsidR="00E44723" w:rsidRPr="00A41EC7">
        <w:t>usługi, w tym usługi handlu detalicznego w obiektach o powierzchni sprzedaży powyżej 2000 m</w:t>
      </w:r>
      <w:r w:rsidR="00E44723" w:rsidRPr="00A41EC7">
        <w:rPr>
          <w:vertAlign w:val="superscript"/>
        </w:rPr>
        <w:t>2</w:t>
      </w:r>
      <w:r w:rsidR="00E44723" w:rsidRPr="00A41EC7">
        <w:t>, produkcja, składy i magazyny;</w:t>
      </w:r>
    </w:p>
    <w:p w:rsidR="00A37BA7" w:rsidRPr="00A41EC7" w:rsidRDefault="00A37BA7" w:rsidP="009F0E5F">
      <w:pPr>
        <w:pStyle w:val="PUNKT"/>
      </w:pPr>
      <w:r w:rsidRPr="00A41EC7">
        <w:t>w zakresie parametrów i wskaźników kształtowania zabudowy i zagospodarowania terenu oraz zasad ochrony i kształtowania ładu przestrzennego:</w:t>
      </w:r>
    </w:p>
    <w:p w:rsidR="00A37BA7" w:rsidRPr="00A41EC7" w:rsidRDefault="00A37BA7" w:rsidP="0093593C">
      <w:pPr>
        <w:pStyle w:val="LITERA"/>
        <w:numPr>
          <w:ilvl w:val="0"/>
          <w:numId w:val="81"/>
        </w:numPr>
      </w:pPr>
      <w:r w:rsidRPr="00A41EC7">
        <w:t>minimalna powierzchnia nowo wyd</w:t>
      </w:r>
      <w:r w:rsidR="009C3C59" w:rsidRPr="00A41EC7">
        <w:t xml:space="preserve">zielonych działek budowlanych – </w:t>
      </w:r>
      <w:r w:rsidRPr="00A41EC7">
        <w:t>500 m</w:t>
      </w:r>
      <w:r w:rsidRPr="00A41EC7">
        <w:rPr>
          <w:vertAlign w:val="superscript"/>
        </w:rPr>
        <w:t>2</w:t>
      </w:r>
      <w:r w:rsidR="009C3C59" w:rsidRPr="00A41EC7">
        <w:t>,</w:t>
      </w:r>
    </w:p>
    <w:p w:rsidR="00A37BA7" w:rsidRPr="00A41EC7" w:rsidRDefault="00A37BA7" w:rsidP="0093593C">
      <w:pPr>
        <w:pStyle w:val="LITERA"/>
      </w:pPr>
      <w:r w:rsidRPr="00A41EC7">
        <w:t>minimalny udział procentowy powierzchni biolog</w:t>
      </w:r>
      <w:r w:rsidR="007A0021" w:rsidRPr="00A41EC7">
        <w:t>icznie czynnej w odniesieniu do </w:t>
      </w:r>
      <w:r w:rsidRPr="00A41EC7">
        <w:t>p</w:t>
      </w:r>
      <w:r w:rsidR="009C3C59" w:rsidRPr="00A41EC7">
        <w:t xml:space="preserve">owierzchni działki budowlanej – </w:t>
      </w:r>
      <w:r w:rsidR="00B67EDE" w:rsidRPr="00A41EC7">
        <w:t>30</w:t>
      </w:r>
      <w:r w:rsidR="009C3C59" w:rsidRPr="00A41EC7">
        <w:t>%,</w:t>
      </w:r>
    </w:p>
    <w:p w:rsidR="00E46076" w:rsidRPr="00A41EC7" w:rsidRDefault="00E46076" w:rsidP="0093593C">
      <w:pPr>
        <w:pStyle w:val="LITERA"/>
      </w:pPr>
      <w:r w:rsidRPr="00A41EC7">
        <w:t>maksymalny wskaźnik intensywności zabudowy</w:t>
      </w:r>
      <w:r w:rsidR="00E44723" w:rsidRPr="00A41EC7">
        <w:t xml:space="preserve"> </w:t>
      </w:r>
      <w:r w:rsidR="009C3C59" w:rsidRPr="00A41EC7">
        <w:t>– 1,0 dla działki budowlanej,</w:t>
      </w:r>
    </w:p>
    <w:p w:rsidR="00E46076" w:rsidRPr="00A41EC7" w:rsidRDefault="00E46076" w:rsidP="0093593C">
      <w:pPr>
        <w:pStyle w:val="LITERA"/>
      </w:pPr>
      <w:r w:rsidRPr="00A41EC7">
        <w:t>minimalny wskaźnik intensywności zabudowy</w:t>
      </w:r>
      <w:r w:rsidR="009C3C59" w:rsidRPr="00A41EC7">
        <w:t xml:space="preserve"> – 0,01 dla działki budowlanej,</w:t>
      </w:r>
    </w:p>
    <w:p w:rsidR="00A37BA7" w:rsidRPr="00A41EC7" w:rsidRDefault="00B67EDE" w:rsidP="0093593C">
      <w:pPr>
        <w:pStyle w:val="LITERA"/>
      </w:pPr>
      <w:r w:rsidRPr="00A41EC7">
        <w:t xml:space="preserve">maksymalna </w:t>
      </w:r>
      <w:r w:rsidR="00A37BA7" w:rsidRPr="00A41EC7">
        <w:t>wysokość</w:t>
      </w:r>
      <w:r w:rsidR="009C3C59" w:rsidRPr="00A41EC7">
        <w:t xml:space="preserve"> </w:t>
      </w:r>
      <w:r w:rsidR="00E44723" w:rsidRPr="00A41EC7">
        <w:t xml:space="preserve">budynków </w:t>
      </w:r>
      <w:r w:rsidR="009C3C59" w:rsidRPr="00A41EC7">
        <w:t>– 12 m,</w:t>
      </w:r>
    </w:p>
    <w:p w:rsidR="00A37BA7" w:rsidRPr="00A41EC7" w:rsidRDefault="00A37BA7" w:rsidP="0093593C">
      <w:pPr>
        <w:pStyle w:val="LITERA"/>
      </w:pPr>
      <w:r w:rsidRPr="00A41EC7">
        <w:t>geometria dach</w:t>
      </w:r>
      <w:r w:rsidR="009C3C59" w:rsidRPr="00A41EC7">
        <w:t>u – dowolna;</w:t>
      </w:r>
    </w:p>
    <w:p w:rsidR="00A37BA7" w:rsidRPr="00A41EC7" w:rsidRDefault="00A37BA7" w:rsidP="009F0E5F">
      <w:pPr>
        <w:pStyle w:val="PUNKT"/>
      </w:pPr>
      <w:r w:rsidRPr="00A41EC7">
        <w:t>w zakresie scalania i podziału nieruchomości:</w:t>
      </w:r>
    </w:p>
    <w:p w:rsidR="00A37BA7" w:rsidRPr="00A41EC7" w:rsidRDefault="009C3C59" w:rsidP="0093593C">
      <w:pPr>
        <w:pStyle w:val="LITERA"/>
        <w:numPr>
          <w:ilvl w:val="0"/>
          <w:numId w:val="82"/>
        </w:numPr>
      </w:pPr>
      <w:r w:rsidRPr="00A41EC7">
        <w:t>powierzchnia działki –</w:t>
      </w:r>
      <w:r w:rsidR="00A37BA7" w:rsidRPr="00A41EC7">
        <w:t xml:space="preserve"> nie mniej niż 500 m</w:t>
      </w:r>
      <w:r w:rsidR="00A37BA7" w:rsidRPr="00A41EC7">
        <w:rPr>
          <w:vertAlign w:val="superscript"/>
        </w:rPr>
        <w:t>2</w:t>
      </w:r>
      <w:r w:rsidRPr="00A41EC7">
        <w:t>,</w:t>
      </w:r>
    </w:p>
    <w:p w:rsidR="00A37BA7" w:rsidRPr="00A41EC7" w:rsidRDefault="00A37BA7" w:rsidP="0093593C">
      <w:pPr>
        <w:pStyle w:val="LITERA"/>
      </w:pPr>
      <w:r w:rsidRPr="00A41EC7">
        <w:t>szerokość fron</w:t>
      </w:r>
      <w:r w:rsidR="009C3C59" w:rsidRPr="00A41EC7">
        <w:t>tu działki – nie mniej niż 20 m,</w:t>
      </w:r>
    </w:p>
    <w:p w:rsidR="00A37BA7" w:rsidRPr="00A41EC7" w:rsidRDefault="00A37BA7" w:rsidP="0093593C">
      <w:pPr>
        <w:pStyle w:val="LITERA"/>
      </w:pPr>
      <w:r w:rsidRPr="00A41EC7">
        <w:t>kąt położenia granic działek w stosunku d</w:t>
      </w:r>
      <w:r w:rsidR="009C3C59" w:rsidRPr="00A41EC7">
        <w:t>o pasa drogowego – od 80° do 100°;</w:t>
      </w:r>
    </w:p>
    <w:p w:rsidR="009C3C59" w:rsidRPr="00A41EC7" w:rsidRDefault="009C3C59" w:rsidP="009F0E5F">
      <w:pPr>
        <w:pStyle w:val="PUNKT"/>
      </w:pPr>
      <w:r w:rsidRPr="00A41EC7">
        <w:t>obsługa komunikacyjna z dróg bezpośrednio przylegających do terenów.</w:t>
      </w:r>
    </w:p>
    <w:p w:rsidR="00265098" w:rsidRPr="00A41EC7" w:rsidRDefault="00265098" w:rsidP="009C3C59">
      <w:pPr>
        <w:pStyle w:val="Rodzia"/>
      </w:pPr>
      <w:bookmarkStart w:id="10" w:name="bookmark31"/>
      <w:r w:rsidRPr="00A41EC7">
        <w:t>Rozdział 5</w:t>
      </w:r>
    </w:p>
    <w:p w:rsidR="00265098" w:rsidRPr="00A41EC7" w:rsidRDefault="00265098" w:rsidP="009C3C59">
      <w:pPr>
        <w:pStyle w:val="Rodzia"/>
      </w:pPr>
      <w:r w:rsidRPr="00A41EC7">
        <w:t>Tereny rowów melioracyjnych</w:t>
      </w:r>
      <w:bookmarkEnd w:id="10"/>
    </w:p>
    <w:p w:rsidR="0026421A" w:rsidRPr="00A41EC7" w:rsidRDefault="0026421A" w:rsidP="00675346">
      <w:pPr>
        <w:pStyle w:val="PARAGRAF"/>
      </w:pPr>
      <w:r w:rsidRPr="00A41EC7">
        <w:t xml:space="preserve">Dla terenów wód rowów melioracyjnych, oznaczonych symbolami: </w:t>
      </w:r>
      <w:r w:rsidR="00265098" w:rsidRPr="00A41EC7">
        <w:t xml:space="preserve">1W, </w:t>
      </w:r>
      <w:r w:rsidR="00F41B66" w:rsidRPr="00A41EC7">
        <w:t xml:space="preserve">2W, 4W, 5W, 6W, 7W, 8W </w:t>
      </w:r>
      <w:r w:rsidRPr="00A41EC7">
        <w:t>ustala się:</w:t>
      </w:r>
    </w:p>
    <w:p w:rsidR="0026421A" w:rsidRPr="00A41EC7" w:rsidRDefault="0026421A" w:rsidP="009F0E5F">
      <w:pPr>
        <w:pStyle w:val="PUNKT"/>
        <w:numPr>
          <w:ilvl w:val="0"/>
          <w:numId w:val="51"/>
        </w:numPr>
      </w:pPr>
      <w:r w:rsidRPr="00A41EC7">
        <w:t>przeznaczenie terenu:</w:t>
      </w:r>
    </w:p>
    <w:p w:rsidR="0026421A" w:rsidRPr="00A41EC7" w:rsidRDefault="0026421A" w:rsidP="0093593C">
      <w:pPr>
        <w:pStyle w:val="LITERA"/>
        <w:numPr>
          <w:ilvl w:val="0"/>
          <w:numId w:val="52"/>
        </w:numPr>
      </w:pPr>
      <w:r w:rsidRPr="00A41EC7">
        <w:t xml:space="preserve">wody powierzchniowe </w:t>
      </w:r>
      <w:r w:rsidR="00265098" w:rsidRPr="00A41EC7">
        <w:t>– rowy melioracyjne</w:t>
      </w:r>
      <w:r w:rsidR="007A0021" w:rsidRPr="00A41EC7">
        <w:t>,</w:t>
      </w:r>
    </w:p>
    <w:p w:rsidR="0026421A" w:rsidRPr="00A41EC7" w:rsidRDefault="0026421A" w:rsidP="0093593C">
      <w:pPr>
        <w:pStyle w:val="LITERA"/>
      </w:pPr>
      <w:r w:rsidRPr="00A41EC7">
        <w:t>zieleń nieurządzona;</w:t>
      </w:r>
    </w:p>
    <w:p w:rsidR="009C2A58" w:rsidRPr="00A41EC7" w:rsidRDefault="009C2A58" w:rsidP="009F0E5F">
      <w:pPr>
        <w:pStyle w:val="PUNKT"/>
      </w:pPr>
      <w:r w:rsidRPr="00A41EC7">
        <w:t>dopuszczenie wykorzystania rowów jako odbiorników wód opadowych;</w:t>
      </w:r>
    </w:p>
    <w:p w:rsidR="009C2A58" w:rsidRPr="00A41EC7" w:rsidRDefault="009C2A58" w:rsidP="009F0E5F">
      <w:pPr>
        <w:pStyle w:val="PUNKT"/>
      </w:pPr>
      <w:r w:rsidRPr="00A41EC7">
        <w:t>dopuszczenie przebudowy rowów, w tym ich przykrycie;</w:t>
      </w:r>
    </w:p>
    <w:p w:rsidR="009C2A58" w:rsidRPr="00A41EC7" w:rsidRDefault="009C2A58" w:rsidP="009F0E5F">
      <w:pPr>
        <w:pStyle w:val="PUNKT"/>
      </w:pPr>
      <w:r w:rsidRPr="00A41EC7">
        <w:lastRenderedPageBreak/>
        <w:t>dopuszczenie lokalizowania przepustów w celu zapewnienia przejazdu do przyległych terenów;</w:t>
      </w:r>
    </w:p>
    <w:p w:rsidR="009C2A58" w:rsidRPr="00A41EC7" w:rsidRDefault="009C2A58" w:rsidP="009F0E5F">
      <w:pPr>
        <w:pStyle w:val="PUNKT"/>
      </w:pPr>
      <w:r w:rsidRPr="00A41EC7">
        <w:t>dopuszczenie lokalizowania urządzeń wodnych;</w:t>
      </w:r>
    </w:p>
    <w:p w:rsidR="009C2A58" w:rsidRPr="00A41EC7" w:rsidRDefault="009C2A58" w:rsidP="009F0E5F">
      <w:pPr>
        <w:pStyle w:val="PUNKT"/>
      </w:pPr>
      <w:r w:rsidRPr="00A41EC7">
        <w:t>obsługa komunikacyjna z dróg bezpośrednio przylegających do terenu.</w:t>
      </w:r>
    </w:p>
    <w:p w:rsidR="0026421A" w:rsidRPr="00A41EC7" w:rsidRDefault="00265098" w:rsidP="007A0021">
      <w:pPr>
        <w:pStyle w:val="Rodzia"/>
        <w:spacing w:before="240"/>
      </w:pPr>
      <w:bookmarkStart w:id="11" w:name="bookmark33"/>
      <w:r w:rsidRPr="00A41EC7">
        <w:t>Rozdział 6</w:t>
      </w:r>
    </w:p>
    <w:p w:rsidR="0026421A" w:rsidRPr="00A41EC7" w:rsidRDefault="0026421A" w:rsidP="007A0021">
      <w:pPr>
        <w:pStyle w:val="Rodzia"/>
        <w:spacing w:before="240"/>
      </w:pPr>
      <w:r w:rsidRPr="00A41EC7">
        <w:t>Tereny komunikacji</w:t>
      </w:r>
      <w:bookmarkEnd w:id="11"/>
    </w:p>
    <w:p w:rsidR="009C3C59" w:rsidRPr="00A41EC7" w:rsidRDefault="00A37D43" w:rsidP="00675346">
      <w:pPr>
        <w:pStyle w:val="PARAGRAF"/>
      </w:pPr>
      <w:r w:rsidRPr="00A41EC7">
        <w:t xml:space="preserve">1. </w:t>
      </w:r>
      <w:r w:rsidR="009C3C59" w:rsidRPr="00A41EC7">
        <w:t>Dla poszczególnych dróg, oznaczonych na rysunku planu, ustala się następujące warunki funkcjonalno-techniczne: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93"/>
        <w:gridCol w:w="2158"/>
        <w:gridCol w:w="3985"/>
      </w:tblGrid>
      <w:tr w:rsidR="009C3C59" w:rsidRPr="00A41EC7" w:rsidTr="009C3C59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9C3C59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Lp.</w:t>
            </w: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9C3C59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Oznaczenie terenu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9C3C59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Przeznaczenie terenu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9C3C59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Zasady zagospodarowania</w:t>
            </w:r>
          </w:p>
        </w:tc>
      </w:tr>
      <w:tr w:rsidR="009C3C59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1KDS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A70738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ekspresowej;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D06DE3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</w:t>
            </w:r>
            <w:r w:rsidR="00A26A76" w:rsidRPr="00A41EC7">
              <w:rPr>
                <w:rFonts w:ascii="Times New Roman" w:hAnsi="Times New Roman"/>
              </w:rPr>
              <w:t>ych zmienna zgodnie z rysunkiem, od 30,5 m do 190,9 m;</w:t>
            </w:r>
          </w:p>
        </w:tc>
      </w:tr>
      <w:tr w:rsidR="009C3C59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2KDS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A70738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ekspresowej;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470741" w:rsidP="00470741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 xml:space="preserve">zbiornik retencyjny dla wód opadowych, </w:t>
            </w:r>
            <w:r w:rsidR="00D06DE3" w:rsidRPr="00A41EC7">
              <w:rPr>
                <w:rFonts w:ascii="Times New Roman" w:hAnsi="Times New Roman"/>
              </w:rPr>
              <w:t>szerokość w liniach rozgraniczając</w:t>
            </w:r>
            <w:r w:rsidR="00A26A76" w:rsidRPr="00A41EC7">
              <w:rPr>
                <w:rFonts w:ascii="Times New Roman" w:hAnsi="Times New Roman"/>
              </w:rPr>
              <w:t xml:space="preserve">ych zmienna zgodnie z rysunkiem, od </w:t>
            </w:r>
            <w:r w:rsidR="000B7043" w:rsidRPr="00A41EC7">
              <w:rPr>
                <w:rFonts w:ascii="Times New Roman" w:hAnsi="Times New Roman"/>
              </w:rPr>
              <w:t>10,2</w:t>
            </w:r>
            <w:r w:rsidR="00A26A76" w:rsidRPr="00A41EC7">
              <w:rPr>
                <w:rFonts w:ascii="Times New Roman" w:hAnsi="Times New Roman"/>
              </w:rPr>
              <w:t xml:space="preserve"> m do </w:t>
            </w:r>
            <w:r w:rsidR="000B7043" w:rsidRPr="00A41EC7">
              <w:rPr>
                <w:rFonts w:ascii="Times New Roman" w:hAnsi="Times New Roman"/>
              </w:rPr>
              <w:t>29,9</w:t>
            </w:r>
            <w:r w:rsidR="00A26A76" w:rsidRPr="00A41EC7">
              <w:rPr>
                <w:rFonts w:ascii="Times New Roman" w:hAnsi="Times New Roman"/>
              </w:rPr>
              <w:t xml:space="preserve"> m;</w:t>
            </w:r>
            <w:r w:rsidR="00856456" w:rsidRPr="00A41EC7">
              <w:rPr>
                <w:rFonts w:ascii="Times New Roman" w:hAnsi="Times New Roman"/>
              </w:rPr>
              <w:t xml:space="preserve"> </w:t>
            </w:r>
          </w:p>
        </w:tc>
      </w:tr>
      <w:tr w:rsidR="009C3C59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1KDZ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A70738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D06DE3" w:rsidP="00007AD2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zgodnie z rysunkiem</w:t>
            </w:r>
            <w:r w:rsidR="00A26A76" w:rsidRPr="00A41EC7">
              <w:rPr>
                <w:rFonts w:ascii="Times New Roman" w:hAnsi="Times New Roman"/>
              </w:rPr>
              <w:t xml:space="preserve">, od </w:t>
            </w:r>
            <w:r w:rsidR="00007AD2" w:rsidRPr="00A41EC7">
              <w:rPr>
                <w:rFonts w:ascii="Times New Roman" w:hAnsi="Times New Roman"/>
              </w:rPr>
              <w:t>17,8</w:t>
            </w:r>
            <w:r w:rsidR="00A26A76" w:rsidRPr="00A41EC7">
              <w:rPr>
                <w:rFonts w:ascii="Times New Roman" w:hAnsi="Times New Roman"/>
              </w:rPr>
              <w:t xml:space="preserve"> m do </w:t>
            </w:r>
            <w:r w:rsidR="000B7043" w:rsidRPr="00A41EC7">
              <w:rPr>
                <w:rFonts w:ascii="Times New Roman" w:hAnsi="Times New Roman"/>
              </w:rPr>
              <w:t>49,1</w:t>
            </w:r>
            <w:r w:rsidR="00A26A76" w:rsidRPr="00A41EC7">
              <w:rPr>
                <w:rFonts w:ascii="Times New Roman" w:hAnsi="Times New Roman"/>
              </w:rPr>
              <w:t xml:space="preserve"> m;</w:t>
            </w:r>
          </w:p>
        </w:tc>
      </w:tr>
      <w:tr w:rsidR="009C3C59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C59" w:rsidRPr="00A41EC7" w:rsidRDefault="009C3C59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2KDZ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A70738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9C3C59" w:rsidRPr="00A41EC7" w:rsidRDefault="00D06DE3" w:rsidP="00007AD2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zgodnie z rysunkiem</w:t>
            </w:r>
            <w:r w:rsidR="00A26A76" w:rsidRPr="00A41EC7">
              <w:rPr>
                <w:rFonts w:ascii="Times New Roman" w:hAnsi="Times New Roman"/>
              </w:rPr>
              <w:t xml:space="preserve">, od </w:t>
            </w:r>
            <w:r w:rsidR="00007AD2" w:rsidRPr="00A41EC7">
              <w:rPr>
                <w:rFonts w:ascii="Times New Roman" w:hAnsi="Times New Roman"/>
              </w:rPr>
              <w:t>18,2</w:t>
            </w:r>
            <w:r w:rsidR="00A26A76" w:rsidRPr="00A41EC7">
              <w:rPr>
                <w:rFonts w:ascii="Times New Roman" w:hAnsi="Times New Roman"/>
              </w:rPr>
              <w:t xml:space="preserve"> m do </w:t>
            </w:r>
            <w:r w:rsidR="00007AD2" w:rsidRPr="00A41EC7">
              <w:rPr>
                <w:rFonts w:ascii="Times New Roman" w:hAnsi="Times New Roman"/>
              </w:rPr>
              <w:t>25,1</w:t>
            </w:r>
            <w:r w:rsidR="00A26A76" w:rsidRPr="00A41EC7">
              <w:rPr>
                <w:rFonts w:ascii="Times New Roman" w:hAnsi="Times New Roman"/>
              </w:rPr>
              <w:t xml:space="preserve"> m;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3KDZ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Pr="00A41EC7">
              <w:rPr>
                <w:rFonts w:ascii="Times New Roman" w:hAnsi="Times New Roman"/>
              </w:rPr>
              <w:t>20,0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4KDZ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Pr="00A41EC7">
              <w:rPr>
                <w:rFonts w:ascii="Times New Roman" w:hAnsi="Times New Roman"/>
              </w:rPr>
              <w:t>20,0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5KDZ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zgodnie z rysunkiem, od 12,7 m do 40,4 m;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6KDZ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zgodnie z rysunkiem, od 18,2 m do 31,4 m;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7KDZ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368E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="007368E9" w:rsidRPr="00A41EC7">
              <w:rPr>
                <w:rFonts w:ascii="Times New Roman" w:hAnsi="Times New Roman"/>
              </w:rPr>
              <w:t>12</w:t>
            </w:r>
            <w:r w:rsidRPr="00A41EC7">
              <w:rPr>
                <w:rFonts w:ascii="Times New Roman" w:hAnsi="Times New Roman"/>
              </w:rPr>
              <w:t>,0 m, poszerzenie w rejonie skrzyżowań;</w:t>
            </w:r>
          </w:p>
        </w:tc>
      </w:tr>
      <w:tr w:rsidR="00856456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6456" w:rsidRPr="00A41EC7" w:rsidRDefault="00856456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6456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1KDZ/L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856456" w:rsidRPr="00A41EC7" w:rsidRDefault="00856456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zbiorczej, docelowo 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856456" w:rsidRPr="00A41EC7" w:rsidRDefault="00856456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poszerzenie drogi zlokalizowanej poza planem; szerokość w liniach rozgraniczających od 0,0 do 5,0 m,</w:t>
            </w:r>
          </w:p>
        </w:tc>
      </w:tr>
      <w:tr w:rsidR="00856456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6456" w:rsidRPr="00A41EC7" w:rsidRDefault="00856456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6456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2 KDZ/L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856456" w:rsidRPr="00A41EC7" w:rsidRDefault="00856456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zbiorczej, docelowo 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856456" w:rsidRPr="00A41EC7" w:rsidRDefault="00856456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poszerzenie drogi zlokalizowanej poza planem;</w:t>
            </w:r>
          </w:p>
        </w:tc>
      </w:tr>
      <w:tr w:rsidR="00856456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6456" w:rsidRPr="00A41EC7" w:rsidRDefault="00856456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6456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3 KDZ/L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856456" w:rsidRPr="00A41EC7" w:rsidRDefault="00856456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zbiorczej, docelowo 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856456" w:rsidRPr="00A41EC7" w:rsidRDefault="00856456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poszerzenie drogi zlokalizowanej poza planem; szeroko</w:t>
            </w:r>
            <w:r w:rsidR="0003315A" w:rsidRPr="00A41EC7">
              <w:rPr>
                <w:rFonts w:ascii="Times New Roman" w:hAnsi="Times New Roman"/>
              </w:rPr>
              <w:t xml:space="preserve">ść w liniach rozgraniczających </w:t>
            </w:r>
            <w:r w:rsidRPr="00A41EC7">
              <w:rPr>
                <w:rFonts w:ascii="Times New Roman" w:hAnsi="Times New Roman"/>
              </w:rPr>
              <w:t xml:space="preserve">1,0 </w:t>
            </w:r>
            <w:r w:rsidR="00B20D58" w:rsidRPr="00A41EC7">
              <w:rPr>
                <w:rFonts w:ascii="Times New Roman" w:hAnsi="Times New Roman"/>
              </w:rPr>
              <w:t>m, poszerzenie w </w:t>
            </w:r>
            <w:r w:rsidRPr="00A41EC7">
              <w:rPr>
                <w:rFonts w:ascii="Times New Roman" w:hAnsi="Times New Roman"/>
              </w:rPr>
              <w:t>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1KDL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 xml:space="preserve">droga publiczna klasy </w:t>
            </w:r>
            <w:r w:rsidRPr="00A41EC7">
              <w:rPr>
                <w:rFonts w:ascii="Times New Roman" w:hAnsi="Times New Roman"/>
              </w:rPr>
              <w:lastRenderedPageBreak/>
              <w:t>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lastRenderedPageBreak/>
              <w:t xml:space="preserve">poszerzenie drogi zlokalizowanej poza </w:t>
            </w:r>
            <w:r w:rsidRPr="00A41EC7">
              <w:rPr>
                <w:rFonts w:ascii="Times New Roman" w:hAnsi="Times New Roman"/>
              </w:rPr>
              <w:lastRenderedPageBreak/>
              <w:t>planem; szerokość w liniach rozgraniczających od 0,0 m do 16,3 m,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2KDL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368E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="007368E9" w:rsidRPr="00A41EC7">
              <w:rPr>
                <w:rFonts w:ascii="Times New Roman" w:hAnsi="Times New Roman"/>
              </w:rPr>
              <w:t>12</w:t>
            </w:r>
            <w:r w:rsidRPr="00A41EC7">
              <w:rPr>
                <w:rFonts w:ascii="Times New Roman" w:hAnsi="Times New Roman"/>
              </w:rPr>
              <w:t>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3KDL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75653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zgodnie z rysunkiem, od 12,3 m do 18,6 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4KDL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lokalnej;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286FC0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="00286FC0" w:rsidRPr="00A41EC7">
              <w:rPr>
                <w:rFonts w:ascii="Times New Roman" w:hAnsi="Times New Roman"/>
              </w:rPr>
              <w:t>10</w:t>
            </w:r>
            <w:r w:rsidRPr="00A41EC7">
              <w:rPr>
                <w:rFonts w:ascii="Times New Roman" w:hAnsi="Times New Roman"/>
              </w:rPr>
              <w:t>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111E69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1</w:t>
            </w:r>
            <w:r w:rsidR="00856456" w:rsidRPr="00A41EC7">
              <w:rPr>
                <w:rFonts w:ascii="Times New Roman" w:hAnsi="Times New Roman"/>
              </w:rPr>
              <w:t>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B20D58" w:rsidP="0085645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od 8,0 m do 12,0 m, poszerzenie w</w:t>
            </w:r>
            <w:r w:rsidR="009F0E5F" w:rsidRPr="00A41EC7">
              <w:rPr>
                <w:rFonts w:ascii="Times New Roman" w:hAnsi="Times New Roman"/>
              </w:rPr>
              <w:t> </w:t>
            </w:r>
            <w:r w:rsidRPr="00A41EC7">
              <w:rPr>
                <w:rFonts w:ascii="Times New Roman" w:hAnsi="Times New Roman"/>
              </w:rPr>
              <w:t>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2KDD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85645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 xml:space="preserve">szerokość w liniach rozgraniczających zmienna zgodnie z rysunkiem, od </w:t>
            </w:r>
            <w:r w:rsidR="00856456" w:rsidRPr="00A41EC7">
              <w:rPr>
                <w:rFonts w:ascii="Times New Roman" w:hAnsi="Times New Roman"/>
              </w:rPr>
              <w:t>8</w:t>
            </w:r>
            <w:r w:rsidRPr="00A41EC7">
              <w:rPr>
                <w:rFonts w:ascii="Times New Roman" w:hAnsi="Times New Roman"/>
              </w:rPr>
              <w:t xml:space="preserve">,0 m do </w:t>
            </w:r>
            <w:r w:rsidR="00856456" w:rsidRPr="00A41EC7">
              <w:rPr>
                <w:rFonts w:ascii="Times New Roman" w:hAnsi="Times New Roman"/>
              </w:rPr>
              <w:t>12</w:t>
            </w:r>
            <w:r w:rsidRPr="00A41EC7">
              <w:rPr>
                <w:rFonts w:ascii="Times New Roman" w:hAnsi="Times New Roman"/>
              </w:rPr>
              <w:t>,0 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3KDD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D788B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="000D788B" w:rsidRPr="00A41EC7">
              <w:rPr>
                <w:rFonts w:ascii="Times New Roman" w:hAnsi="Times New Roman"/>
              </w:rPr>
              <w:t>8</w:t>
            </w:r>
            <w:r w:rsidRPr="00A41EC7">
              <w:rPr>
                <w:rFonts w:ascii="Times New Roman" w:hAnsi="Times New Roman"/>
              </w:rPr>
              <w:t>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4KDD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675346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111E69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="00ED6E66" w:rsidRPr="00A41EC7">
              <w:rPr>
                <w:rFonts w:ascii="Times New Roman" w:hAnsi="Times New Roman"/>
              </w:rPr>
              <w:t xml:space="preserve">zmienna, od 6,0 m do </w:t>
            </w:r>
            <w:r w:rsidR="00111E69" w:rsidRPr="00A41EC7">
              <w:rPr>
                <w:rFonts w:ascii="Times New Roman" w:hAnsi="Times New Roman"/>
              </w:rPr>
              <w:t>8</w:t>
            </w:r>
            <w:r w:rsidRPr="00A41EC7">
              <w:rPr>
                <w:rFonts w:ascii="Times New Roman" w:hAnsi="Times New Roman"/>
              </w:rPr>
              <w:t>,0 m</w:t>
            </w:r>
            <w:r w:rsidR="00ED6E66" w:rsidRPr="00A41EC7">
              <w:rPr>
                <w:rFonts w:ascii="Times New Roman" w:hAnsi="Times New Roman"/>
              </w:rPr>
              <w:t>, poszerzenie w </w:t>
            </w:r>
            <w:r w:rsidRPr="00A41EC7">
              <w:rPr>
                <w:rFonts w:ascii="Times New Roman" w:hAnsi="Times New Roman"/>
              </w:rPr>
              <w:t>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5KDD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od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Pr="00A41EC7">
              <w:rPr>
                <w:rFonts w:ascii="Times New Roman" w:hAnsi="Times New Roman"/>
              </w:rPr>
              <w:t>8,0 m do 12,0 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6KDD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Pr="00A41EC7">
              <w:rPr>
                <w:rFonts w:ascii="Times New Roman" w:hAnsi="Times New Roman"/>
              </w:rPr>
              <w:t>8,0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7KDD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D788B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="000D788B" w:rsidRPr="00A41EC7">
              <w:rPr>
                <w:rFonts w:ascii="Times New Roman" w:hAnsi="Times New Roman"/>
              </w:rPr>
              <w:t>8</w:t>
            </w:r>
            <w:r w:rsidRPr="00A41EC7">
              <w:rPr>
                <w:rFonts w:ascii="Times New Roman" w:hAnsi="Times New Roman"/>
              </w:rPr>
              <w:t>,0 m, poszerzenie w rejonie skrzyżowań;</w:t>
            </w:r>
          </w:p>
        </w:tc>
      </w:tr>
      <w:tr w:rsidR="00A75362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A75362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362" w:rsidRPr="00A41EC7" w:rsidRDefault="0085645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8KDD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A75362" w:rsidRPr="00A41EC7" w:rsidRDefault="00A75362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</w:t>
            </w:r>
            <w:r w:rsidR="0003315A" w:rsidRPr="00A41EC7">
              <w:rPr>
                <w:rFonts w:ascii="Times New Roman" w:hAnsi="Times New Roman"/>
              </w:rPr>
              <w:t xml:space="preserve"> </w:t>
            </w:r>
            <w:r w:rsidRPr="00A41EC7">
              <w:rPr>
                <w:rFonts w:ascii="Times New Roman" w:hAnsi="Times New Roman"/>
              </w:rPr>
              <w:t>10,0 m, poszerzenie w rejonie skrzyżowań;</w:t>
            </w:r>
          </w:p>
        </w:tc>
      </w:tr>
      <w:tr w:rsidR="00F41B66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1B66" w:rsidRPr="00A41EC7" w:rsidRDefault="00F41B66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1B66" w:rsidRPr="00A41EC7" w:rsidRDefault="00F41B6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9KDD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F41B66" w:rsidRPr="00A41EC7" w:rsidRDefault="00F41B66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F41B66" w:rsidRPr="00A41EC7" w:rsidRDefault="00F41B66" w:rsidP="001E23B8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15,0 m,</w:t>
            </w:r>
          </w:p>
        </w:tc>
      </w:tr>
      <w:tr w:rsidR="00F41B66" w:rsidRPr="00A41EC7" w:rsidTr="00B20D58"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1B66" w:rsidRPr="00A41EC7" w:rsidRDefault="00F41B66" w:rsidP="00B20D5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1B66" w:rsidRPr="00A41EC7" w:rsidRDefault="00F41B66" w:rsidP="006753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10KDD</w:t>
            </w:r>
          </w:p>
        </w:tc>
        <w:tc>
          <w:tcPr>
            <w:tcW w:w="1182" w:type="pct"/>
            <w:shd w:val="clear" w:color="auto" w:fill="auto"/>
            <w:tcMar>
              <w:left w:w="28" w:type="dxa"/>
              <w:right w:w="28" w:type="dxa"/>
            </w:tcMar>
          </w:tcPr>
          <w:p w:rsidR="00F41B66" w:rsidRPr="00A41EC7" w:rsidRDefault="00F41B66" w:rsidP="000B7043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droga publiczna klasy dojazdowej;</w:t>
            </w:r>
          </w:p>
        </w:tc>
        <w:tc>
          <w:tcPr>
            <w:tcW w:w="2183" w:type="pct"/>
            <w:shd w:val="clear" w:color="auto" w:fill="auto"/>
            <w:tcMar>
              <w:left w:w="28" w:type="dxa"/>
              <w:right w:w="28" w:type="dxa"/>
            </w:tcMar>
          </w:tcPr>
          <w:p w:rsidR="00F41B66" w:rsidRPr="00A41EC7" w:rsidRDefault="00F41B66" w:rsidP="001E23B8">
            <w:pPr>
              <w:spacing w:line="276" w:lineRule="auto"/>
              <w:rPr>
                <w:rFonts w:ascii="Times New Roman" w:hAnsi="Times New Roman"/>
              </w:rPr>
            </w:pPr>
            <w:r w:rsidRPr="00A41EC7">
              <w:rPr>
                <w:rFonts w:ascii="Times New Roman" w:hAnsi="Times New Roman"/>
              </w:rPr>
              <w:t>szerokość w liniach rozgraniczających zmienna zgodnie z rysunkiem, od 7,6 m do 18,9 m;</w:t>
            </w:r>
          </w:p>
        </w:tc>
      </w:tr>
    </w:tbl>
    <w:p w:rsidR="00E44723" w:rsidRPr="00A41EC7" w:rsidRDefault="00E44723" w:rsidP="00CD3001">
      <w:pPr>
        <w:pStyle w:val="USTP"/>
        <w:numPr>
          <w:ilvl w:val="0"/>
          <w:numId w:val="25"/>
        </w:numPr>
      </w:pPr>
      <w:bookmarkStart w:id="12" w:name="bookmark34"/>
      <w:r w:rsidRPr="00A41EC7">
        <w:t xml:space="preserve">Nakazuje się realizację dróg oznaczonych symbolami: 1KDZ, 2KDZ, </w:t>
      </w:r>
      <w:r w:rsidR="00CA6DFA" w:rsidRPr="00A41EC7">
        <w:t>3KDZ, 4</w:t>
      </w:r>
      <w:r w:rsidRPr="00A41EC7">
        <w:t xml:space="preserve">KDZ, </w:t>
      </w:r>
      <w:r w:rsidR="00CA6DFA" w:rsidRPr="00A41EC7">
        <w:t>5</w:t>
      </w:r>
      <w:r w:rsidRPr="00A41EC7">
        <w:t>KDZ,</w:t>
      </w:r>
      <w:r w:rsidR="00CA6DFA" w:rsidRPr="00A41EC7">
        <w:t xml:space="preserve"> 6KDZ, </w:t>
      </w:r>
      <w:r w:rsidR="00470741" w:rsidRPr="00A41EC7">
        <w:t>2KDL</w:t>
      </w:r>
      <w:r w:rsidR="00CA6DFA" w:rsidRPr="00A41EC7">
        <w:t>,</w:t>
      </w:r>
      <w:r w:rsidRPr="00A41EC7">
        <w:t xml:space="preserve"> </w:t>
      </w:r>
      <w:r w:rsidR="00470741" w:rsidRPr="00A41EC7">
        <w:t xml:space="preserve">3KDL </w:t>
      </w:r>
      <w:r w:rsidRPr="00A41EC7">
        <w:t>w sposób umożliwiający wprowadzenie komunikacji autobusowej.</w:t>
      </w:r>
    </w:p>
    <w:p w:rsidR="00E44723" w:rsidRPr="00A41EC7" w:rsidRDefault="00E44723" w:rsidP="00E44723">
      <w:pPr>
        <w:pStyle w:val="USTP"/>
      </w:pPr>
      <w:r w:rsidRPr="00A41EC7">
        <w:t>Ustala się realizację drogi dla rowerów w liniac</w:t>
      </w:r>
      <w:r w:rsidR="00CA6DFA" w:rsidRPr="00A41EC7">
        <w:t>h rozgraniczających drogi 3KDZ</w:t>
      </w:r>
      <w:r w:rsidRPr="00A41EC7">
        <w:t xml:space="preserve">, </w:t>
      </w:r>
      <w:r w:rsidR="00470741" w:rsidRPr="00A41EC7">
        <w:t>2KDL</w:t>
      </w:r>
      <w:r w:rsidRPr="00A41EC7">
        <w:t>.</w:t>
      </w:r>
    </w:p>
    <w:p w:rsidR="00E44723" w:rsidRPr="00A41EC7" w:rsidRDefault="00E44723" w:rsidP="00E44723">
      <w:pPr>
        <w:pStyle w:val="USTP"/>
        <w:spacing w:after="240"/>
      </w:pPr>
      <w:r w:rsidRPr="00A41EC7">
        <w:t>Nakazuje się urządzanie terenów w sposób uwzględniający potrzeby osób ze szczególnymi potrzebami.</w:t>
      </w:r>
    </w:p>
    <w:p w:rsidR="00ED6E66" w:rsidRPr="00A41EC7" w:rsidRDefault="00ED6E66" w:rsidP="00ED6E66">
      <w:pPr>
        <w:pStyle w:val="PARAGRAF"/>
      </w:pPr>
      <w:r w:rsidRPr="00A41EC7">
        <w:t>Dla terenu ciągu pieszo-jezdnego, oznaczonego symbolem 1KDPJ ustala się:</w:t>
      </w:r>
    </w:p>
    <w:p w:rsidR="00ED6E66" w:rsidRPr="00A41EC7" w:rsidRDefault="009F0E5F" w:rsidP="009F0E5F">
      <w:pPr>
        <w:pStyle w:val="PUNKT"/>
        <w:numPr>
          <w:ilvl w:val="0"/>
          <w:numId w:val="80"/>
        </w:numPr>
      </w:pPr>
      <w:r w:rsidRPr="00A41EC7">
        <w:t>przeznaczenie terenu – ciąg pieszo-jezdny;</w:t>
      </w:r>
    </w:p>
    <w:p w:rsidR="009F0E5F" w:rsidRPr="00A41EC7" w:rsidRDefault="009F0E5F" w:rsidP="009F0E5F">
      <w:pPr>
        <w:pStyle w:val="PUNKT"/>
        <w:numPr>
          <w:ilvl w:val="0"/>
          <w:numId w:val="80"/>
        </w:numPr>
      </w:pPr>
      <w:r w:rsidRPr="00A41EC7">
        <w:t>szerokość w liniach rozgraniczających – zmienna od 5,6 m do 6,0 m, poszerzenie w rejonie skrzyżowań;</w:t>
      </w:r>
    </w:p>
    <w:p w:rsidR="009F0E5F" w:rsidRPr="00A41EC7" w:rsidRDefault="009F0E5F" w:rsidP="009F0E5F">
      <w:pPr>
        <w:pStyle w:val="PUNKT"/>
        <w:numPr>
          <w:ilvl w:val="0"/>
          <w:numId w:val="80"/>
        </w:numPr>
      </w:pPr>
      <w:r w:rsidRPr="00A41EC7">
        <w:t>urządzanie terenu w sposób uwzględniający potrzeby osób ze szczególnymi potrzebami.</w:t>
      </w:r>
    </w:p>
    <w:p w:rsidR="009F0E5F" w:rsidRPr="00A41EC7" w:rsidRDefault="009F0E5F" w:rsidP="00A37D43">
      <w:pPr>
        <w:pStyle w:val="Rodzia"/>
      </w:pPr>
    </w:p>
    <w:p w:rsidR="0026421A" w:rsidRPr="00A41EC7" w:rsidRDefault="0026421A" w:rsidP="00A37D43">
      <w:pPr>
        <w:pStyle w:val="Rodzia"/>
      </w:pPr>
      <w:r w:rsidRPr="00A41EC7">
        <w:t>DZIAŁ III</w:t>
      </w:r>
    </w:p>
    <w:p w:rsidR="0026421A" w:rsidRPr="00A41EC7" w:rsidRDefault="0026421A" w:rsidP="00A37D43">
      <w:pPr>
        <w:pStyle w:val="Rodzia"/>
      </w:pPr>
      <w:r w:rsidRPr="00A41EC7">
        <w:t>USTALENIA KOŃCOWE</w:t>
      </w:r>
      <w:bookmarkEnd w:id="12"/>
    </w:p>
    <w:p w:rsidR="0026421A" w:rsidRPr="00A41EC7" w:rsidRDefault="0026421A" w:rsidP="00675346">
      <w:pPr>
        <w:pStyle w:val="PARAGRAF"/>
      </w:pPr>
      <w:r w:rsidRPr="00A41EC7">
        <w:t>Na obszarze objętym planem traci moc miejscowy plan zagospodarowania przestrzennego obszaru położonego po obu stronach Szosy Lubelskiej na odcinku przebiegającym przez miasto Otwock, zatwierdzony Uchwałą Rady Miasta Otwocka Nr XLVII/558/20</w:t>
      </w:r>
      <w:r w:rsidR="00EA6B33" w:rsidRPr="00A41EC7">
        <w:t xml:space="preserve">02 z dnia </w:t>
      </w:r>
      <w:r w:rsidRPr="00A41EC7">
        <w:t xml:space="preserve">3 września </w:t>
      </w:r>
      <w:r w:rsidR="00EA6B33" w:rsidRPr="00A41EC7">
        <w:t>2002 r.</w:t>
      </w:r>
      <w:r w:rsidRPr="00A41EC7">
        <w:t xml:space="preserve"> (Dz. U. Woj. Mazowieckiego </w:t>
      </w:r>
      <w:r w:rsidR="00EA6B33" w:rsidRPr="00A41EC7">
        <w:t>z 24 października 2002 r. Nr 276 poz. 7175</w:t>
      </w:r>
      <w:r w:rsidRPr="00A41EC7">
        <w:t>).</w:t>
      </w:r>
    </w:p>
    <w:p w:rsidR="0026421A" w:rsidRPr="00A41EC7" w:rsidRDefault="0026421A" w:rsidP="00675346">
      <w:pPr>
        <w:pStyle w:val="PARAGRAF"/>
      </w:pPr>
      <w:r w:rsidRPr="00A41EC7">
        <w:t>Wykonanie uchwały powierza się Prezydentowi Miasta Otwocka.</w:t>
      </w:r>
    </w:p>
    <w:p w:rsidR="0026421A" w:rsidRPr="00A41EC7" w:rsidRDefault="0026421A" w:rsidP="00675346">
      <w:pPr>
        <w:pStyle w:val="PARAGRAF"/>
      </w:pPr>
      <w:r w:rsidRPr="00A41EC7">
        <w:t>Uchwała podlega ogłoszeniu w Dzienniku Urzędowym Województwa Mazowieckiego oraz wymaga opublikowania na stronie internetowej Urzędu Miasta Otwocka.</w:t>
      </w:r>
    </w:p>
    <w:p w:rsidR="00426811" w:rsidRPr="00A41EC7" w:rsidRDefault="0026421A" w:rsidP="007A0021">
      <w:pPr>
        <w:pStyle w:val="PARAGRAF"/>
      </w:pPr>
      <w:r w:rsidRPr="00A41EC7">
        <w:t>Uchwała wchodzi w życie po upływie 14 dni od dnia ogłoszenia w Dzienniku Urzędowym Województwa Mazowieckiego.</w:t>
      </w:r>
    </w:p>
    <w:sectPr w:rsidR="00426811" w:rsidRPr="00A41EC7" w:rsidSect="000177B7">
      <w:footerReference w:type="default" r:id="rId9"/>
      <w:footerReference w:type="first" r:id="rId10"/>
      <w:footnotePr>
        <w:pos w:val="beneathText"/>
      </w:foot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66" w:rsidRDefault="00ED6E66" w:rsidP="009C3C59">
      <w:r>
        <w:separator/>
      </w:r>
    </w:p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/>
  </w:endnote>
  <w:endnote w:type="continuationSeparator" w:id="0">
    <w:p w:rsidR="00ED6E66" w:rsidRDefault="00ED6E66" w:rsidP="009C3C59">
      <w:r>
        <w:continuationSeparator/>
      </w:r>
    </w:p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36448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D6E66" w:rsidRDefault="00ED6E66" w:rsidP="00A37D43">
            <w:pPr>
              <w:pStyle w:val="Stopka"/>
              <w:jc w:val="right"/>
            </w:pPr>
            <w:r w:rsidRPr="00A37D4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37D43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A37D4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1EC7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A37D4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37D43">
              <w:rPr>
                <w:rFonts w:ascii="Times New Roman" w:hAnsi="Times New Roman"/>
                <w:sz w:val="20"/>
                <w:szCs w:val="20"/>
              </w:rPr>
              <w:t>/</w:t>
            </w:r>
            <w:r w:rsidRPr="00A37D4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37D43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A37D4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1EC7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A37D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0503"/>
      <w:docPartObj>
        <w:docPartGallery w:val="Page Numbers (Bottom of Page)"/>
        <w:docPartUnique/>
      </w:docPartObj>
    </w:sdtPr>
    <w:sdtEndPr/>
    <w:sdtContent>
      <w:p w:rsidR="00ED6E66" w:rsidRDefault="00ED6E66" w:rsidP="009C3C5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E66" w:rsidRDefault="00ED6E66" w:rsidP="009C3C59">
    <w:pPr>
      <w:pStyle w:val="Stopka"/>
    </w:pPr>
  </w:p>
  <w:p w:rsidR="00ED6E66" w:rsidRDefault="00ED6E66" w:rsidP="009C3C59"/>
  <w:p w:rsidR="00ED6E66" w:rsidRDefault="00ED6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66" w:rsidRDefault="00ED6E66" w:rsidP="009C3C59">
      <w:r>
        <w:separator/>
      </w:r>
    </w:p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/>
  </w:footnote>
  <w:footnote w:type="continuationSeparator" w:id="0">
    <w:p w:rsidR="00ED6E66" w:rsidRDefault="00ED6E66" w:rsidP="009C3C59">
      <w:r>
        <w:continuationSeparator/>
      </w:r>
    </w:p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 w:rsidP="009C3C59"/>
    <w:p w:rsidR="00ED6E66" w:rsidRDefault="00ED6E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FF8B1DE"/>
    <w:lvl w:ilvl="0">
      <w:start w:val="1"/>
      <w:numFmt w:val="decimal"/>
      <w:pStyle w:val="03punkt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ind w:left="19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>
    <w:nsid w:val="10B23F57"/>
    <w:multiLevelType w:val="hybridMultilevel"/>
    <w:tmpl w:val="A32E9FDA"/>
    <w:lvl w:ilvl="0" w:tplc="E9E6B8AC">
      <w:start w:val="1"/>
      <w:numFmt w:val="bullet"/>
      <w:pStyle w:val="WTABEL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7466"/>
    <w:multiLevelType w:val="multilevel"/>
    <w:tmpl w:val="CFFA5AC0"/>
    <w:lvl w:ilvl="0">
      <w:start w:val="1"/>
      <w:numFmt w:val="decimal"/>
      <w:pStyle w:val="PARAGRAF"/>
      <w:lvlText w:val="§ %1."/>
      <w:lvlJc w:val="left"/>
      <w:pPr>
        <w:tabs>
          <w:tab w:val="num" w:pos="1078"/>
        </w:tabs>
        <w:ind w:left="114" w:firstLine="45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" w:firstLine="453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2F710AB"/>
    <w:multiLevelType w:val="hybridMultilevel"/>
    <w:tmpl w:val="18A4D3AE"/>
    <w:lvl w:ilvl="0" w:tplc="46AA4DB0">
      <w:start w:val="1"/>
      <w:numFmt w:val="decimal"/>
      <w:pStyle w:val="PUNKT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19F5895"/>
    <w:multiLevelType w:val="hybridMultilevel"/>
    <w:tmpl w:val="00A8734A"/>
    <w:lvl w:ilvl="0" w:tplc="45AE8B26">
      <w:start w:val="2"/>
      <w:numFmt w:val="decimal"/>
      <w:pStyle w:val="USTP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51F76DB"/>
    <w:multiLevelType w:val="hybridMultilevel"/>
    <w:tmpl w:val="52CE3122"/>
    <w:lvl w:ilvl="0" w:tplc="11483DE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0E6A2A">
      <w:start w:val="1"/>
      <w:numFmt w:val="bullet"/>
      <w:pStyle w:val="TIR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923569"/>
    <w:multiLevelType w:val="hybridMultilevel"/>
    <w:tmpl w:val="85326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65ADC"/>
    <w:multiLevelType w:val="hybridMultilevel"/>
    <w:tmpl w:val="0B36922E"/>
    <w:lvl w:ilvl="0" w:tplc="4D30A640">
      <w:start w:val="1"/>
      <w:numFmt w:val="bullet"/>
      <w:pStyle w:val="Nagwek2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540EF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54B5F"/>
    <w:multiLevelType w:val="hybridMultilevel"/>
    <w:tmpl w:val="415CE4CA"/>
    <w:lvl w:ilvl="0" w:tplc="C8480374">
      <w:start w:val="1"/>
      <w:numFmt w:val="lowerLetter"/>
      <w:pStyle w:val="LITERA"/>
      <w:lvlText w:val="%1)"/>
      <w:lvlJc w:val="left"/>
      <w:pPr>
        <w:ind w:left="1070" w:hanging="360"/>
      </w:pPr>
    </w:lvl>
    <w:lvl w:ilvl="1" w:tplc="540EF354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8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4"/>
    <w:lvlOverride w:ilvl="0">
      <w:startOverride w:val="2"/>
    </w:lvlOverride>
  </w:num>
  <w:num w:numId="55">
    <w:abstractNumId w:val="3"/>
    <w:lvlOverride w:ilvl="0">
      <w:startOverride w:val="1"/>
    </w:lvlOverride>
  </w:num>
  <w:num w:numId="56">
    <w:abstractNumId w:val="4"/>
    <w:lvlOverride w:ilvl="0">
      <w:startOverride w:val="2"/>
    </w:lvlOverride>
  </w:num>
  <w:num w:numId="57">
    <w:abstractNumId w:val="4"/>
    <w:lvlOverride w:ilvl="0">
      <w:startOverride w:val="2"/>
    </w:lvlOverride>
  </w:num>
  <w:num w:numId="58">
    <w:abstractNumId w:val="4"/>
    <w:lvlOverride w:ilvl="0">
      <w:startOverride w:val="2"/>
    </w:lvlOverride>
  </w:num>
  <w:num w:numId="59">
    <w:abstractNumId w:val="8"/>
    <w:lvlOverride w:ilvl="0">
      <w:startOverride w:val="1"/>
    </w:lvlOverride>
  </w:num>
  <w:num w:numId="60">
    <w:abstractNumId w:val="4"/>
    <w:lvlOverride w:ilvl="0">
      <w:startOverride w:val="2"/>
    </w:lvlOverride>
  </w:num>
  <w:num w:numId="61">
    <w:abstractNumId w:val="4"/>
    <w:lvlOverride w:ilvl="0">
      <w:startOverride w:val="2"/>
    </w:lvlOverride>
  </w:num>
  <w:num w:numId="62">
    <w:abstractNumId w:val="4"/>
    <w:lvlOverride w:ilvl="0">
      <w:startOverride w:val="2"/>
    </w:lvlOverride>
  </w:num>
  <w:num w:numId="63">
    <w:abstractNumId w:val="4"/>
    <w:lvlOverride w:ilvl="0">
      <w:startOverride w:val="2"/>
    </w:lvlOverride>
  </w:num>
  <w:num w:numId="64">
    <w:abstractNumId w:val="3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4"/>
    <w:lvlOverride w:ilvl="0">
      <w:startOverride w:val="2"/>
    </w:lvlOverride>
  </w:num>
  <w:num w:numId="67">
    <w:abstractNumId w:val="8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4"/>
    <w:lvlOverride w:ilvl="0">
      <w:startOverride w:val="2"/>
    </w:lvlOverride>
  </w:num>
  <w:num w:numId="70">
    <w:abstractNumId w:val="0"/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8"/>
    <w:lvlOverride w:ilvl="0">
      <w:startOverride w:val="1"/>
    </w:lvlOverride>
  </w:num>
  <w:num w:numId="74">
    <w:abstractNumId w:val="8"/>
    <w:lvlOverride w:ilvl="0">
      <w:startOverride w:val="1"/>
    </w:lvlOverride>
  </w:num>
  <w:num w:numId="75">
    <w:abstractNumId w:val="8"/>
    <w:lvlOverride w:ilvl="0">
      <w:startOverride w:val="1"/>
    </w:lvlOverride>
  </w:num>
  <w:num w:numId="76">
    <w:abstractNumId w:val="8"/>
    <w:lvlOverride w:ilvl="0">
      <w:startOverride w:val="1"/>
    </w:lvlOverride>
  </w:num>
  <w:num w:numId="77">
    <w:abstractNumId w:val="8"/>
    <w:lvlOverride w:ilvl="0">
      <w:startOverride w:val="1"/>
    </w:lvlOverride>
  </w:num>
  <w:num w:numId="78">
    <w:abstractNumId w:val="2"/>
  </w:num>
  <w:num w:numId="79">
    <w:abstractNumId w:val="3"/>
  </w:num>
  <w:num w:numId="80">
    <w:abstractNumId w:val="3"/>
    <w:lvlOverride w:ilvl="0">
      <w:startOverride w:val="1"/>
    </w:lvlOverride>
  </w:num>
  <w:num w:numId="81">
    <w:abstractNumId w:val="8"/>
    <w:lvlOverride w:ilvl="0">
      <w:startOverride w:val="1"/>
    </w:lvlOverride>
  </w:num>
  <w:num w:numId="82">
    <w:abstractNumId w:val="8"/>
    <w:lvlOverride w:ilvl="0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1D"/>
    <w:rsid w:val="000001E9"/>
    <w:rsid w:val="00001FC1"/>
    <w:rsid w:val="00007AD2"/>
    <w:rsid w:val="00011972"/>
    <w:rsid w:val="00015197"/>
    <w:rsid w:val="000177B7"/>
    <w:rsid w:val="0001792D"/>
    <w:rsid w:val="00023F20"/>
    <w:rsid w:val="0002419E"/>
    <w:rsid w:val="000300D0"/>
    <w:rsid w:val="00032183"/>
    <w:rsid w:val="0003315A"/>
    <w:rsid w:val="0003420D"/>
    <w:rsid w:val="0003483A"/>
    <w:rsid w:val="000354A9"/>
    <w:rsid w:val="000365A5"/>
    <w:rsid w:val="000378C0"/>
    <w:rsid w:val="0004144D"/>
    <w:rsid w:val="00042A94"/>
    <w:rsid w:val="00045FB0"/>
    <w:rsid w:val="00050F27"/>
    <w:rsid w:val="00051AA3"/>
    <w:rsid w:val="00062C6B"/>
    <w:rsid w:val="000630D1"/>
    <w:rsid w:val="000700F2"/>
    <w:rsid w:val="00074F7B"/>
    <w:rsid w:val="00081783"/>
    <w:rsid w:val="00081948"/>
    <w:rsid w:val="00081E3C"/>
    <w:rsid w:val="00084F1C"/>
    <w:rsid w:val="0009039F"/>
    <w:rsid w:val="00095CDB"/>
    <w:rsid w:val="00095F1B"/>
    <w:rsid w:val="00095FE0"/>
    <w:rsid w:val="00096A78"/>
    <w:rsid w:val="000A0096"/>
    <w:rsid w:val="000A0B88"/>
    <w:rsid w:val="000A5DE4"/>
    <w:rsid w:val="000A704E"/>
    <w:rsid w:val="000B38D2"/>
    <w:rsid w:val="000B7043"/>
    <w:rsid w:val="000C2C6E"/>
    <w:rsid w:val="000C49BF"/>
    <w:rsid w:val="000C55CD"/>
    <w:rsid w:val="000D4F0B"/>
    <w:rsid w:val="000D788B"/>
    <w:rsid w:val="000E4E7B"/>
    <w:rsid w:val="000F0BE9"/>
    <w:rsid w:val="000F0D0D"/>
    <w:rsid w:val="000F7720"/>
    <w:rsid w:val="000F7D0F"/>
    <w:rsid w:val="0010030B"/>
    <w:rsid w:val="0010088B"/>
    <w:rsid w:val="00107A2E"/>
    <w:rsid w:val="00107BE5"/>
    <w:rsid w:val="00111E69"/>
    <w:rsid w:val="00113794"/>
    <w:rsid w:val="00113808"/>
    <w:rsid w:val="00125DD7"/>
    <w:rsid w:val="00126A0B"/>
    <w:rsid w:val="00127226"/>
    <w:rsid w:val="00130842"/>
    <w:rsid w:val="00130F6A"/>
    <w:rsid w:val="001329AF"/>
    <w:rsid w:val="00145659"/>
    <w:rsid w:val="001458A6"/>
    <w:rsid w:val="00145DFB"/>
    <w:rsid w:val="00146DFF"/>
    <w:rsid w:val="00150DA0"/>
    <w:rsid w:val="00153E2A"/>
    <w:rsid w:val="00161475"/>
    <w:rsid w:val="00161612"/>
    <w:rsid w:val="00162EEC"/>
    <w:rsid w:val="001634F7"/>
    <w:rsid w:val="00164511"/>
    <w:rsid w:val="0018198C"/>
    <w:rsid w:val="00182180"/>
    <w:rsid w:val="00183B28"/>
    <w:rsid w:val="00187279"/>
    <w:rsid w:val="00196D19"/>
    <w:rsid w:val="001A1EDC"/>
    <w:rsid w:val="001A29A2"/>
    <w:rsid w:val="001A591E"/>
    <w:rsid w:val="001B2F1B"/>
    <w:rsid w:val="001B51FE"/>
    <w:rsid w:val="001C4933"/>
    <w:rsid w:val="001E1648"/>
    <w:rsid w:val="001E23B8"/>
    <w:rsid w:val="001E2876"/>
    <w:rsid w:val="001E5A87"/>
    <w:rsid w:val="001E7A0A"/>
    <w:rsid w:val="001F70AF"/>
    <w:rsid w:val="00201301"/>
    <w:rsid w:val="002078C7"/>
    <w:rsid w:val="00214905"/>
    <w:rsid w:val="00215802"/>
    <w:rsid w:val="00220C4B"/>
    <w:rsid w:val="00221753"/>
    <w:rsid w:val="00222CBA"/>
    <w:rsid w:val="002251F1"/>
    <w:rsid w:val="00232615"/>
    <w:rsid w:val="00233412"/>
    <w:rsid w:val="0023446E"/>
    <w:rsid w:val="00243D3C"/>
    <w:rsid w:val="002445EA"/>
    <w:rsid w:val="002454F8"/>
    <w:rsid w:val="002462BD"/>
    <w:rsid w:val="0024634B"/>
    <w:rsid w:val="00250A1D"/>
    <w:rsid w:val="00252123"/>
    <w:rsid w:val="00256440"/>
    <w:rsid w:val="00257407"/>
    <w:rsid w:val="0026421A"/>
    <w:rsid w:val="00265098"/>
    <w:rsid w:val="0027142B"/>
    <w:rsid w:val="002739B0"/>
    <w:rsid w:val="00275BB6"/>
    <w:rsid w:val="00284EF3"/>
    <w:rsid w:val="00286FC0"/>
    <w:rsid w:val="0029535D"/>
    <w:rsid w:val="00295374"/>
    <w:rsid w:val="002A0014"/>
    <w:rsid w:val="002A07FE"/>
    <w:rsid w:val="002A23D5"/>
    <w:rsid w:val="002B1C46"/>
    <w:rsid w:val="002B52BE"/>
    <w:rsid w:val="002B60BD"/>
    <w:rsid w:val="002D346E"/>
    <w:rsid w:val="002E2CEB"/>
    <w:rsid w:val="002F4D21"/>
    <w:rsid w:val="002F63FC"/>
    <w:rsid w:val="00303778"/>
    <w:rsid w:val="00303B97"/>
    <w:rsid w:val="003075DD"/>
    <w:rsid w:val="00307DEC"/>
    <w:rsid w:val="00310452"/>
    <w:rsid w:val="003135AF"/>
    <w:rsid w:val="00316F63"/>
    <w:rsid w:val="003201F5"/>
    <w:rsid w:val="00321312"/>
    <w:rsid w:val="0032259F"/>
    <w:rsid w:val="00326CE6"/>
    <w:rsid w:val="00330576"/>
    <w:rsid w:val="00336A1D"/>
    <w:rsid w:val="00343BFE"/>
    <w:rsid w:val="003459B5"/>
    <w:rsid w:val="00345BFF"/>
    <w:rsid w:val="00346D2E"/>
    <w:rsid w:val="003566F3"/>
    <w:rsid w:val="00356957"/>
    <w:rsid w:val="00361A37"/>
    <w:rsid w:val="00361D00"/>
    <w:rsid w:val="00365066"/>
    <w:rsid w:val="00367507"/>
    <w:rsid w:val="0037062C"/>
    <w:rsid w:val="00372FBA"/>
    <w:rsid w:val="00381ACB"/>
    <w:rsid w:val="00392342"/>
    <w:rsid w:val="003B068F"/>
    <w:rsid w:val="003B17F5"/>
    <w:rsid w:val="003B3444"/>
    <w:rsid w:val="003B44AB"/>
    <w:rsid w:val="003B4964"/>
    <w:rsid w:val="003B59C9"/>
    <w:rsid w:val="003B720E"/>
    <w:rsid w:val="003C05C2"/>
    <w:rsid w:val="003C0789"/>
    <w:rsid w:val="003C1677"/>
    <w:rsid w:val="003D0826"/>
    <w:rsid w:val="003D2483"/>
    <w:rsid w:val="003D3D08"/>
    <w:rsid w:val="003D4445"/>
    <w:rsid w:val="003D6E82"/>
    <w:rsid w:val="003E08A2"/>
    <w:rsid w:val="003E23DE"/>
    <w:rsid w:val="003E36B6"/>
    <w:rsid w:val="003E73E7"/>
    <w:rsid w:val="003F33A2"/>
    <w:rsid w:val="003F3C75"/>
    <w:rsid w:val="003F4495"/>
    <w:rsid w:val="00405A8E"/>
    <w:rsid w:val="00406422"/>
    <w:rsid w:val="004119ED"/>
    <w:rsid w:val="0041281B"/>
    <w:rsid w:val="004266CA"/>
    <w:rsid w:val="004267CE"/>
    <w:rsid w:val="00426811"/>
    <w:rsid w:val="00430A38"/>
    <w:rsid w:val="00434DA4"/>
    <w:rsid w:val="00436549"/>
    <w:rsid w:val="004472CF"/>
    <w:rsid w:val="004633FC"/>
    <w:rsid w:val="004646DD"/>
    <w:rsid w:val="0046692C"/>
    <w:rsid w:val="00467948"/>
    <w:rsid w:val="00470741"/>
    <w:rsid w:val="00472CAF"/>
    <w:rsid w:val="00474AFB"/>
    <w:rsid w:val="004831ED"/>
    <w:rsid w:val="004838E3"/>
    <w:rsid w:val="00483CF3"/>
    <w:rsid w:val="00486F31"/>
    <w:rsid w:val="00493503"/>
    <w:rsid w:val="00494A15"/>
    <w:rsid w:val="0049586E"/>
    <w:rsid w:val="004A1210"/>
    <w:rsid w:val="004A1B41"/>
    <w:rsid w:val="004A27E7"/>
    <w:rsid w:val="004A4CAE"/>
    <w:rsid w:val="004A59BD"/>
    <w:rsid w:val="004A6C48"/>
    <w:rsid w:val="004B1ED6"/>
    <w:rsid w:val="004B24E8"/>
    <w:rsid w:val="004C2CD2"/>
    <w:rsid w:val="004D023A"/>
    <w:rsid w:val="004D0ED9"/>
    <w:rsid w:val="004D10C9"/>
    <w:rsid w:val="004D1AD5"/>
    <w:rsid w:val="004D25ED"/>
    <w:rsid w:val="004D520F"/>
    <w:rsid w:val="004D7385"/>
    <w:rsid w:val="004E13DC"/>
    <w:rsid w:val="004E1845"/>
    <w:rsid w:val="004E2943"/>
    <w:rsid w:val="004E39DA"/>
    <w:rsid w:val="004E3FFA"/>
    <w:rsid w:val="004F038C"/>
    <w:rsid w:val="004F3C55"/>
    <w:rsid w:val="004F4203"/>
    <w:rsid w:val="004F47F3"/>
    <w:rsid w:val="004F59E4"/>
    <w:rsid w:val="004F7637"/>
    <w:rsid w:val="004F7710"/>
    <w:rsid w:val="004F7DB3"/>
    <w:rsid w:val="00500FC1"/>
    <w:rsid w:val="00506CAA"/>
    <w:rsid w:val="00511CB0"/>
    <w:rsid w:val="0052210B"/>
    <w:rsid w:val="00522646"/>
    <w:rsid w:val="00523445"/>
    <w:rsid w:val="005244F7"/>
    <w:rsid w:val="00533EDF"/>
    <w:rsid w:val="0053492E"/>
    <w:rsid w:val="0053626C"/>
    <w:rsid w:val="00542AB8"/>
    <w:rsid w:val="00543430"/>
    <w:rsid w:val="00543C77"/>
    <w:rsid w:val="0054435E"/>
    <w:rsid w:val="005449CB"/>
    <w:rsid w:val="005463FD"/>
    <w:rsid w:val="005512BD"/>
    <w:rsid w:val="00556209"/>
    <w:rsid w:val="00557129"/>
    <w:rsid w:val="00560F94"/>
    <w:rsid w:val="00567B65"/>
    <w:rsid w:val="0057103E"/>
    <w:rsid w:val="00575625"/>
    <w:rsid w:val="00582880"/>
    <w:rsid w:val="00583D69"/>
    <w:rsid w:val="005856E2"/>
    <w:rsid w:val="00591464"/>
    <w:rsid w:val="00592941"/>
    <w:rsid w:val="00595381"/>
    <w:rsid w:val="005A0721"/>
    <w:rsid w:val="005A5394"/>
    <w:rsid w:val="005A6CD5"/>
    <w:rsid w:val="005B51BA"/>
    <w:rsid w:val="005C2CC2"/>
    <w:rsid w:val="005C3E1D"/>
    <w:rsid w:val="005C510D"/>
    <w:rsid w:val="005C7CCB"/>
    <w:rsid w:val="005D10EF"/>
    <w:rsid w:val="005D1B4C"/>
    <w:rsid w:val="005E1A33"/>
    <w:rsid w:val="005E4E3F"/>
    <w:rsid w:val="005E590D"/>
    <w:rsid w:val="005E5CA7"/>
    <w:rsid w:val="005F1103"/>
    <w:rsid w:val="005F446D"/>
    <w:rsid w:val="0060035F"/>
    <w:rsid w:val="00602F28"/>
    <w:rsid w:val="00603FD2"/>
    <w:rsid w:val="0061189E"/>
    <w:rsid w:val="00611D35"/>
    <w:rsid w:val="0061464A"/>
    <w:rsid w:val="006149D4"/>
    <w:rsid w:val="00622D0E"/>
    <w:rsid w:val="00624083"/>
    <w:rsid w:val="00626693"/>
    <w:rsid w:val="00626B4A"/>
    <w:rsid w:val="00627090"/>
    <w:rsid w:val="00636875"/>
    <w:rsid w:val="00637621"/>
    <w:rsid w:val="00642136"/>
    <w:rsid w:val="0065451E"/>
    <w:rsid w:val="006711E0"/>
    <w:rsid w:val="00673643"/>
    <w:rsid w:val="006737E0"/>
    <w:rsid w:val="00674A75"/>
    <w:rsid w:val="00675346"/>
    <w:rsid w:val="0067644D"/>
    <w:rsid w:val="006869E3"/>
    <w:rsid w:val="006873E6"/>
    <w:rsid w:val="0069251F"/>
    <w:rsid w:val="006950BC"/>
    <w:rsid w:val="00697424"/>
    <w:rsid w:val="006A00C9"/>
    <w:rsid w:val="006A0A42"/>
    <w:rsid w:val="006A0C56"/>
    <w:rsid w:val="006A0D00"/>
    <w:rsid w:val="006A5A3C"/>
    <w:rsid w:val="006B118E"/>
    <w:rsid w:val="006B27C7"/>
    <w:rsid w:val="006B71AD"/>
    <w:rsid w:val="006B7526"/>
    <w:rsid w:val="006C05E2"/>
    <w:rsid w:val="006C1BE4"/>
    <w:rsid w:val="006C1EC7"/>
    <w:rsid w:val="006C4039"/>
    <w:rsid w:val="006C4536"/>
    <w:rsid w:val="006C4F5B"/>
    <w:rsid w:val="006D093E"/>
    <w:rsid w:val="006D3B5A"/>
    <w:rsid w:val="006D7907"/>
    <w:rsid w:val="006E1BC2"/>
    <w:rsid w:val="006E2ACA"/>
    <w:rsid w:val="006F242F"/>
    <w:rsid w:val="006F262C"/>
    <w:rsid w:val="006F3132"/>
    <w:rsid w:val="006F33A9"/>
    <w:rsid w:val="006F62A6"/>
    <w:rsid w:val="006F7FFE"/>
    <w:rsid w:val="00701CE1"/>
    <w:rsid w:val="007033BA"/>
    <w:rsid w:val="00710534"/>
    <w:rsid w:val="00710631"/>
    <w:rsid w:val="0072111A"/>
    <w:rsid w:val="007264CD"/>
    <w:rsid w:val="007368E9"/>
    <w:rsid w:val="00737DFD"/>
    <w:rsid w:val="00740CEF"/>
    <w:rsid w:val="0074397D"/>
    <w:rsid w:val="00743BCC"/>
    <w:rsid w:val="00743EFA"/>
    <w:rsid w:val="00745BFD"/>
    <w:rsid w:val="0074706E"/>
    <w:rsid w:val="007517D2"/>
    <w:rsid w:val="00756539"/>
    <w:rsid w:val="00756E26"/>
    <w:rsid w:val="00763349"/>
    <w:rsid w:val="00765B9A"/>
    <w:rsid w:val="00781120"/>
    <w:rsid w:val="007814E5"/>
    <w:rsid w:val="00781BFE"/>
    <w:rsid w:val="00787AC2"/>
    <w:rsid w:val="00790CE2"/>
    <w:rsid w:val="007A0021"/>
    <w:rsid w:val="007A2972"/>
    <w:rsid w:val="007A2EAC"/>
    <w:rsid w:val="007A3440"/>
    <w:rsid w:val="007A3D51"/>
    <w:rsid w:val="007B205E"/>
    <w:rsid w:val="007B20B7"/>
    <w:rsid w:val="007B217D"/>
    <w:rsid w:val="007B4E46"/>
    <w:rsid w:val="007C0482"/>
    <w:rsid w:val="007C427C"/>
    <w:rsid w:val="007C4D5E"/>
    <w:rsid w:val="007C5745"/>
    <w:rsid w:val="007C7387"/>
    <w:rsid w:val="007C7CDF"/>
    <w:rsid w:val="007D050F"/>
    <w:rsid w:val="007D084F"/>
    <w:rsid w:val="007D2C63"/>
    <w:rsid w:val="007D4909"/>
    <w:rsid w:val="007D73E3"/>
    <w:rsid w:val="007D7760"/>
    <w:rsid w:val="007E0262"/>
    <w:rsid w:val="007E0AA7"/>
    <w:rsid w:val="007E23F1"/>
    <w:rsid w:val="007E2C85"/>
    <w:rsid w:val="007E6544"/>
    <w:rsid w:val="007F0E0C"/>
    <w:rsid w:val="007F3444"/>
    <w:rsid w:val="007F4739"/>
    <w:rsid w:val="007F5B27"/>
    <w:rsid w:val="00800001"/>
    <w:rsid w:val="00800BA4"/>
    <w:rsid w:val="00800C28"/>
    <w:rsid w:val="00806AED"/>
    <w:rsid w:val="00807F69"/>
    <w:rsid w:val="00814F67"/>
    <w:rsid w:val="00820948"/>
    <w:rsid w:val="00823974"/>
    <w:rsid w:val="00825A4B"/>
    <w:rsid w:val="00831162"/>
    <w:rsid w:val="00837305"/>
    <w:rsid w:val="00840391"/>
    <w:rsid w:val="00840D13"/>
    <w:rsid w:val="00842A4D"/>
    <w:rsid w:val="00845A85"/>
    <w:rsid w:val="008559EB"/>
    <w:rsid w:val="00856456"/>
    <w:rsid w:val="0085724A"/>
    <w:rsid w:val="008573DD"/>
    <w:rsid w:val="00865BAF"/>
    <w:rsid w:val="00871EA7"/>
    <w:rsid w:val="00880856"/>
    <w:rsid w:val="0088115D"/>
    <w:rsid w:val="00884914"/>
    <w:rsid w:val="008857CC"/>
    <w:rsid w:val="00886EF4"/>
    <w:rsid w:val="00890E0E"/>
    <w:rsid w:val="008A1EF0"/>
    <w:rsid w:val="008A630E"/>
    <w:rsid w:val="008A744D"/>
    <w:rsid w:val="008C33F3"/>
    <w:rsid w:val="008C3577"/>
    <w:rsid w:val="008C46E5"/>
    <w:rsid w:val="008D40C8"/>
    <w:rsid w:val="008E7C27"/>
    <w:rsid w:val="008F4CD1"/>
    <w:rsid w:val="008F7B4F"/>
    <w:rsid w:val="00901B7B"/>
    <w:rsid w:val="00901DDF"/>
    <w:rsid w:val="00902D4A"/>
    <w:rsid w:val="00904635"/>
    <w:rsid w:val="00913508"/>
    <w:rsid w:val="009218EA"/>
    <w:rsid w:val="00921F77"/>
    <w:rsid w:val="00926E5B"/>
    <w:rsid w:val="00931573"/>
    <w:rsid w:val="00932AC7"/>
    <w:rsid w:val="0093593C"/>
    <w:rsid w:val="00940B93"/>
    <w:rsid w:val="00942914"/>
    <w:rsid w:val="00942AE8"/>
    <w:rsid w:val="0094335E"/>
    <w:rsid w:val="009445DD"/>
    <w:rsid w:val="00955EFE"/>
    <w:rsid w:val="00961809"/>
    <w:rsid w:val="00964246"/>
    <w:rsid w:val="00972F18"/>
    <w:rsid w:val="009774DB"/>
    <w:rsid w:val="00980202"/>
    <w:rsid w:val="00980AA7"/>
    <w:rsid w:val="00986B5A"/>
    <w:rsid w:val="00987E1E"/>
    <w:rsid w:val="00992878"/>
    <w:rsid w:val="00995007"/>
    <w:rsid w:val="009955EB"/>
    <w:rsid w:val="00995B69"/>
    <w:rsid w:val="009A5D64"/>
    <w:rsid w:val="009B4252"/>
    <w:rsid w:val="009B45ED"/>
    <w:rsid w:val="009B608B"/>
    <w:rsid w:val="009B6A77"/>
    <w:rsid w:val="009B6D66"/>
    <w:rsid w:val="009C2A58"/>
    <w:rsid w:val="009C3C59"/>
    <w:rsid w:val="009C4A91"/>
    <w:rsid w:val="009C601C"/>
    <w:rsid w:val="009C6DB9"/>
    <w:rsid w:val="009C7BFA"/>
    <w:rsid w:val="009D775B"/>
    <w:rsid w:val="009D7841"/>
    <w:rsid w:val="009E0DB4"/>
    <w:rsid w:val="009E41D9"/>
    <w:rsid w:val="009E4B7A"/>
    <w:rsid w:val="009F0E5F"/>
    <w:rsid w:val="009F48FA"/>
    <w:rsid w:val="009F511C"/>
    <w:rsid w:val="009F66C3"/>
    <w:rsid w:val="009F78DB"/>
    <w:rsid w:val="009F7FFD"/>
    <w:rsid w:val="00A01317"/>
    <w:rsid w:val="00A05F31"/>
    <w:rsid w:val="00A065B1"/>
    <w:rsid w:val="00A11139"/>
    <w:rsid w:val="00A146E5"/>
    <w:rsid w:val="00A152EA"/>
    <w:rsid w:val="00A15A36"/>
    <w:rsid w:val="00A15F95"/>
    <w:rsid w:val="00A212DB"/>
    <w:rsid w:val="00A23CCA"/>
    <w:rsid w:val="00A26A76"/>
    <w:rsid w:val="00A277F8"/>
    <w:rsid w:val="00A27B23"/>
    <w:rsid w:val="00A32F84"/>
    <w:rsid w:val="00A34D97"/>
    <w:rsid w:val="00A37BA7"/>
    <w:rsid w:val="00A37D43"/>
    <w:rsid w:val="00A41EC7"/>
    <w:rsid w:val="00A42837"/>
    <w:rsid w:val="00A47ACB"/>
    <w:rsid w:val="00A50EEB"/>
    <w:rsid w:val="00A55C67"/>
    <w:rsid w:val="00A57872"/>
    <w:rsid w:val="00A65DF3"/>
    <w:rsid w:val="00A66431"/>
    <w:rsid w:val="00A70738"/>
    <w:rsid w:val="00A72AE9"/>
    <w:rsid w:val="00A75362"/>
    <w:rsid w:val="00A77FFE"/>
    <w:rsid w:val="00A81709"/>
    <w:rsid w:val="00A83957"/>
    <w:rsid w:val="00A84D8D"/>
    <w:rsid w:val="00A851CD"/>
    <w:rsid w:val="00A874C3"/>
    <w:rsid w:val="00A87CB0"/>
    <w:rsid w:val="00A90048"/>
    <w:rsid w:val="00A905E7"/>
    <w:rsid w:val="00A90664"/>
    <w:rsid w:val="00A963F7"/>
    <w:rsid w:val="00AA14E8"/>
    <w:rsid w:val="00AA18EC"/>
    <w:rsid w:val="00AA419D"/>
    <w:rsid w:val="00AA645B"/>
    <w:rsid w:val="00AA69CD"/>
    <w:rsid w:val="00AA7C33"/>
    <w:rsid w:val="00AB25A0"/>
    <w:rsid w:val="00AB2E4A"/>
    <w:rsid w:val="00AB5A4E"/>
    <w:rsid w:val="00AC2468"/>
    <w:rsid w:val="00AD0CC8"/>
    <w:rsid w:val="00AD4948"/>
    <w:rsid w:val="00AD6BF2"/>
    <w:rsid w:val="00AD78D0"/>
    <w:rsid w:val="00AD7C83"/>
    <w:rsid w:val="00AE4082"/>
    <w:rsid w:val="00AE6816"/>
    <w:rsid w:val="00AF0EA1"/>
    <w:rsid w:val="00AF16DB"/>
    <w:rsid w:val="00B016B2"/>
    <w:rsid w:val="00B039DF"/>
    <w:rsid w:val="00B07A67"/>
    <w:rsid w:val="00B114F3"/>
    <w:rsid w:val="00B126E4"/>
    <w:rsid w:val="00B20D58"/>
    <w:rsid w:val="00B21EE7"/>
    <w:rsid w:val="00B26912"/>
    <w:rsid w:val="00B27944"/>
    <w:rsid w:val="00B3085F"/>
    <w:rsid w:val="00B3512E"/>
    <w:rsid w:val="00B35AA1"/>
    <w:rsid w:val="00B3639F"/>
    <w:rsid w:val="00B43134"/>
    <w:rsid w:val="00B449C7"/>
    <w:rsid w:val="00B46F17"/>
    <w:rsid w:val="00B553EF"/>
    <w:rsid w:val="00B64397"/>
    <w:rsid w:val="00B67EDE"/>
    <w:rsid w:val="00B7069A"/>
    <w:rsid w:val="00B8552E"/>
    <w:rsid w:val="00B85AEB"/>
    <w:rsid w:val="00B94A93"/>
    <w:rsid w:val="00B9529D"/>
    <w:rsid w:val="00B95CAD"/>
    <w:rsid w:val="00B9632E"/>
    <w:rsid w:val="00BA33B2"/>
    <w:rsid w:val="00BA6BFB"/>
    <w:rsid w:val="00BB46EC"/>
    <w:rsid w:val="00BB60BF"/>
    <w:rsid w:val="00BB7A5A"/>
    <w:rsid w:val="00BC07E0"/>
    <w:rsid w:val="00BD0A9E"/>
    <w:rsid w:val="00BD14AC"/>
    <w:rsid w:val="00BD681E"/>
    <w:rsid w:val="00BD7547"/>
    <w:rsid w:val="00BE0CC2"/>
    <w:rsid w:val="00BE0D64"/>
    <w:rsid w:val="00BE22E7"/>
    <w:rsid w:val="00BE2670"/>
    <w:rsid w:val="00BE49F2"/>
    <w:rsid w:val="00BE51D9"/>
    <w:rsid w:val="00BE53AE"/>
    <w:rsid w:val="00BE7E95"/>
    <w:rsid w:val="00BF274C"/>
    <w:rsid w:val="00BF342C"/>
    <w:rsid w:val="00BF4ECD"/>
    <w:rsid w:val="00BF57F0"/>
    <w:rsid w:val="00C0063C"/>
    <w:rsid w:val="00C00BB5"/>
    <w:rsid w:val="00C0114A"/>
    <w:rsid w:val="00C03344"/>
    <w:rsid w:val="00C061C1"/>
    <w:rsid w:val="00C20813"/>
    <w:rsid w:val="00C224A8"/>
    <w:rsid w:val="00C23FCA"/>
    <w:rsid w:val="00C26E01"/>
    <w:rsid w:val="00C35841"/>
    <w:rsid w:val="00C3684F"/>
    <w:rsid w:val="00C416DF"/>
    <w:rsid w:val="00C4287C"/>
    <w:rsid w:val="00C433E1"/>
    <w:rsid w:val="00C447F8"/>
    <w:rsid w:val="00C46F96"/>
    <w:rsid w:val="00C510A9"/>
    <w:rsid w:val="00C52E7F"/>
    <w:rsid w:val="00C533A1"/>
    <w:rsid w:val="00C5710F"/>
    <w:rsid w:val="00C61DA6"/>
    <w:rsid w:val="00C653E8"/>
    <w:rsid w:val="00C66016"/>
    <w:rsid w:val="00C6668F"/>
    <w:rsid w:val="00C66D9D"/>
    <w:rsid w:val="00C71120"/>
    <w:rsid w:val="00C732B1"/>
    <w:rsid w:val="00C7444C"/>
    <w:rsid w:val="00C74F32"/>
    <w:rsid w:val="00C75761"/>
    <w:rsid w:val="00C81AA8"/>
    <w:rsid w:val="00C85170"/>
    <w:rsid w:val="00C87549"/>
    <w:rsid w:val="00C87D43"/>
    <w:rsid w:val="00C94A9C"/>
    <w:rsid w:val="00CA11F9"/>
    <w:rsid w:val="00CA5A09"/>
    <w:rsid w:val="00CA6DFA"/>
    <w:rsid w:val="00CA7984"/>
    <w:rsid w:val="00CB1417"/>
    <w:rsid w:val="00CB17B4"/>
    <w:rsid w:val="00CB3D93"/>
    <w:rsid w:val="00CB4D10"/>
    <w:rsid w:val="00CB62C4"/>
    <w:rsid w:val="00CC367B"/>
    <w:rsid w:val="00CC6E82"/>
    <w:rsid w:val="00CD3001"/>
    <w:rsid w:val="00CD5FB0"/>
    <w:rsid w:val="00CD7000"/>
    <w:rsid w:val="00CE04C9"/>
    <w:rsid w:val="00CE5D3F"/>
    <w:rsid w:val="00CE6B0A"/>
    <w:rsid w:val="00CF4400"/>
    <w:rsid w:val="00CF4A1D"/>
    <w:rsid w:val="00CF5E52"/>
    <w:rsid w:val="00D03649"/>
    <w:rsid w:val="00D05D63"/>
    <w:rsid w:val="00D05E81"/>
    <w:rsid w:val="00D06DE3"/>
    <w:rsid w:val="00D12D31"/>
    <w:rsid w:val="00D14BBD"/>
    <w:rsid w:val="00D15637"/>
    <w:rsid w:val="00D15BC2"/>
    <w:rsid w:val="00D1764D"/>
    <w:rsid w:val="00D20A5C"/>
    <w:rsid w:val="00D22DF8"/>
    <w:rsid w:val="00D25B69"/>
    <w:rsid w:val="00D338F6"/>
    <w:rsid w:val="00D34235"/>
    <w:rsid w:val="00D34799"/>
    <w:rsid w:val="00D353B3"/>
    <w:rsid w:val="00D40C39"/>
    <w:rsid w:val="00D411A5"/>
    <w:rsid w:val="00D41608"/>
    <w:rsid w:val="00D45223"/>
    <w:rsid w:val="00D46119"/>
    <w:rsid w:val="00D47D93"/>
    <w:rsid w:val="00D625D3"/>
    <w:rsid w:val="00D64362"/>
    <w:rsid w:val="00D65E54"/>
    <w:rsid w:val="00D6717D"/>
    <w:rsid w:val="00D6761E"/>
    <w:rsid w:val="00D764C3"/>
    <w:rsid w:val="00D806C6"/>
    <w:rsid w:val="00D81FDA"/>
    <w:rsid w:val="00D824F2"/>
    <w:rsid w:val="00D83DAE"/>
    <w:rsid w:val="00D84196"/>
    <w:rsid w:val="00D87A8D"/>
    <w:rsid w:val="00D92173"/>
    <w:rsid w:val="00D95628"/>
    <w:rsid w:val="00D961EC"/>
    <w:rsid w:val="00DB3319"/>
    <w:rsid w:val="00DB3D99"/>
    <w:rsid w:val="00DC068A"/>
    <w:rsid w:val="00DC322F"/>
    <w:rsid w:val="00DD1467"/>
    <w:rsid w:val="00DD2D51"/>
    <w:rsid w:val="00DD362C"/>
    <w:rsid w:val="00DD5665"/>
    <w:rsid w:val="00DE0A30"/>
    <w:rsid w:val="00DE5C5F"/>
    <w:rsid w:val="00DE6412"/>
    <w:rsid w:val="00DF09C6"/>
    <w:rsid w:val="00DF0BE7"/>
    <w:rsid w:val="00DF2E1B"/>
    <w:rsid w:val="00DF65B7"/>
    <w:rsid w:val="00DF6CC4"/>
    <w:rsid w:val="00E01A78"/>
    <w:rsid w:val="00E0619C"/>
    <w:rsid w:val="00E06AAB"/>
    <w:rsid w:val="00E076ED"/>
    <w:rsid w:val="00E10F00"/>
    <w:rsid w:val="00E14578"/>
    <w:rsid w:val="00E20EF4"/>
    <w:rsid w:val="00E22C26"/>
    <w:rsid w:val="00E24113"/>
    <w:rsid w:val="00E271A8"/>
    <w:rsid w:val="00E30A5A"/>
    <w:rsid w:val="00E33CF3"/>
    <w:rsid w:val="00E34978"/>
    <w:rsid w:val="00E35249"/>
    <w:rsid w:val="00E35D28"/>
    <w:rsid w:val="00E36793"/>
    <w:rsid w:val="00E36912"/>
    <w:rsid w:val="00E42848"/>
    <w:rsid w:val="00E437EB"/>
    <w:rsid w:val="00E44723"/>
    <w:rsid w:val="00E45B50"/>
    <w:rsid w:val="00E46076"/>
    <w:rsid w:val="00E551BF"/>
    <w:rsid w:val="00E63AF6"/>
    <w:rsid w:val="00E67477"/>
    <w:rsid w:val="00E67F16"/>
    <w:rsid w:val="00E72422"/>
    <w:rsid w:val="00E72A24"/>
    <w:rsid w:val="00E74B69"/>
    <w:rsid w:val="00E768B8"/>
    <w:rsid w:val="00E76FE6"/>
    <w:rsid w:val="00E801C5"/>
    <w:rsid w:val="00E8626D"/>
    <w:rsid w:val="00EA1CD0"/>
    <w:rsid w:val="00EA32BA"/>
    <w:rsid w:val="00EA42E3"/>
    <w:rsid w:val="00EA5CA0"/>
    <w:rsid w:val="00EA5DF4"/>
    <w:rsid w:val="00EA6B33"/>
    <w:rsid w:val="00EB0DE4"/>
    <w:rsid w:val="00EB2AB3"/>
    <w:rsid w:val="00EB409C"/>
    <w:rsid w:val="00EB4250"/>
    <w:rsid w:val="00EB57A5"/>
    <w:rsid w:val="00EC0000"/>
    <w:rsid w:val="00EC174A"/>
    <w:rsid w:val="00EC3166"/>
    <w:rsid w:val="00EC4D63"/>
    <w:rsid w:val="00ED2890"/>
    <w:rsid w:val="00ED4256"/>
    <w:rsid w:val="00ED5D09"/>
    <w:rsid w:val="00ED6E66"/>
    <w:rsid w:val="00EE1CDE"/>
    <w:rsid w:val="00EE3FB5"/>
    <w:rsid w:val="00EE6EFE"/>
    <w:rsid w:val="00EF166F"/>
    <w:rsid w:val="00EF24E7"/>
    <w:rsid w:val="00EF2A2D"/>
    <w:rsid w:val="00EF3385"/>
    <w:rsid w:val="00EF7DA0"/>
    <w:rsid w:val="00F15AB4"/>
    <w:rsid w:val="00F212D9"/>
    <w:rsid w:val="00F23B68"/>
    <w:rsid w:val="00F24B49"/>
    <w:rsid w:val="00F30A9A"/>
    <w:rsid w:val="00F34BB1"/>
    <w:rsid w:val="00F3531F"/>
    <w:rsid w:val="00F359A2"/>
    <w:rsid w:val="00F36940"/>
    <w:rsid w:val="00F37F38"/>
    <w:rsid w:val="00F40A4A"/>
    <w:rsid w:val="00F41B66"/>
    <w:rsid w:val="00F451A3"/>
    <w:rsid w:val="00F4571D"/>
    <w:rsid w:val="00F45F9E"/>
    <w:rsid w:val="00F47F5B"/>
    <w:rsid w:val="00F50899"/>
    <w:rsid w:val="00F537F5"/>
    <w:rsid w:val="00F5449C"/>
    <w:rsid w:val="00F67DFB"/>
    <w:rsid w:val="00F76439"/>
    <w:rsid w:val="00F77383"/>
    <w:rsid w:val="00F8232B"/>
    <w:rsid w:val="00F85EB4"/>
    <w:rsid w:val="00F90226"/>
    <w:rsid w:val="00F92B6B"/>
    <w:rsid w:val="00F93BCF"/>
    <w:rsid w:val="00F95C25"/>
    <w:rsid w:val="00FA07F0"/>
    <w:rsid w:val="00FA13C1"/>
    <w:rsid w:val="00FA3120"/>
    <w:rsid w:val="00FA41AD"/>
    <w:rsid w:val="00FA506C"/>
    <w:rsid w:val="00FB018B"/>
    <w:rsid w:val="00FB52EB"/>
    <w:rsid w:val="00FB5B58"/>
    <w:rsid w:val="00FC05AF"/>
    <w:rsid w:val="00FC3918"/>
    <w:rsid w:val="00FC4201"/>
    <w:rsid w:val="00FC67BD"/>
    <w:rsid w:val="00FD1D55"/>
    <w:rsid w:val="00FD292D"/>
    <w:rsid w:val="00FD63FA"/>
    <w:rsid w:val="00FE039C"/>
    <w:rsid w:val="00FE3F1B"/>
    <w:rsid w:val="00FE46F9"/>
    <w:rsid w:val="00FE743E"/>
    <w:rsid w:val="00FF07B2"/>
    <w:rsid w:val="00FF164B"/>
    <w:rsid w:val="00FF1ABD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9C3C59"/>
    <w:pPr>
      <w:tabs>
        <w:tab w:val="left" w:pos="993"/>
      </w:tabs>
      <w:spacing w:after="0" w:line="240" w:lineRule="auto"/>
      <w:jc w:val="both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E1D"/>
    <w:pPr>
      <w:keepNext/>
      <w:keepLines/>
      <w:spacing w:before="120"/>
      <w:jc w:val="center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gwek2">
    <w:name w:val="heading 2"/>
    <w:aliases w:val="ustęp Znak Znak"/>
    <w:basedOn w:val="Normalny"/>
    <w:next w:val="Normalny"/>
    <w:link w:val="Nagwek2Znak"/>
    <w:unhideWhenUsed/>
    <w:qFormat/>
    <w:rsid w:val="005C3E1D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stopka,paragraf"/>
    <w:basedOn w:val="Normalny"/>
    <w:link w:val="NagwekZnak"/>
    <w:autoRedefine/>
    <w:uiPriority w:val="99"/>
    <w:rsid w:val="00145659"/>
    <w:pPr>
      <w:tabs>
        <w:tab w:val="clear" w:pos="993"/>
      </w:tabs>
      <w:spacing w:line="360" w:lineRule="auto"/>
      <w:jc w:val="center"/>
    </w:pPr>
    <w:rPr>
      <w:rFonts w:ascii="Arial" w:hAnsi="Arial" w:cs="Arial"/>
      <w:b/>
      <w:bCs/>
      <w:color w:val="7F7F7F" w:themeColor="text1" w:themeTint="80"/>
      <w:sz w:val="16"/>
      <w:szCs w:val="16"/>
    </w:rPr>
  </w:style>
  <w:style w:type="character" w:customStyle="1" w:styleId="NagwekZnak">
    <w:name w:val="Nagłówek Znak"/>
    <w:aliases w:val="stopka Znak,paragraf Znak"/>
    <w:basedOn w:val="Domylnaczcionkaakapitu"/>
    <w:link w:val="Nagwek"/>
    <w:uiPriority w:val="99"/>
    <w:rsid w:val="00145659"/>
    <w:rPr>
      <w:rFonts w:ascii="Arial" w:eastAsia="Times New Roman" w:hAnsi="Arial" w:cs="Arial"/>
      <w:b/>
      <w:bCs/>
      <w:color w:val="7F7F7F" w:themeColor="text1" w:themeTint="80"/>
      <w:sz w:val="16"/>
      <w:szCs w:val="16"/>
      <w:lang w:eastAsia="pl-PL"/>
    </w:rPr>
  </w:style>
  <w:style w:type="paragraph" w:customStyle="1" w:styleId="PARAGRAF">
    <w:name w:val="PARAGRAF"/>
    <w:basedOn w:val="Normalny"/>
    <w:link w:val="PARAGRAFZnak"/>
    <w:autoRedefine/>
    <w:qFormat/>
    <w:rsid w:val="00675346"/>
    <w:pPr>
      <w:numPr>
        <w:numId w:val="1"/>
      </w:numPr>
      <w:spacing w:before="180" w:after="120" w:line="276" w:lineRule="auto"/>
    </w:pPr>
    <w:rPr>
      <w:rFonts w:ascii="Times New Roman" w:hAnsi="Times New Roman"/>
    </w:rPr>
  </w:style>
  <w:style w:type="paragraph" w:customStyle="1" w:styleId="USTP">
    <w:name w:val="USTĘP"/>
    <w:basedOn w:val="Normalny"/>
    <w:link w:val="USTPZnak"/>
    <w:autoRedefine/>
    <w:qFormat/>
    <w:rsid w:val="00675346"/>
    <w:pPr>
      <w:numPr>
        <w:numId w:val="5"/>
      </w:numPr>
      <w:tabs>
        <w:tab w:val="clear" w:pos="993"/>
      </w:tabs>
      <w:spacing w:before="120" w:line="276" w:lineRule="auto"/>
    </w:pPr>
    <w:rPr>
      <w:rFonts w:ascii="Times New Roman" w:hAnsi="Times New Roman"/>
    </w:rPr>
  </w:style>
  <w:style w:type="character" w:customStyle="1" w:styleId="PARAGRAFZnak">
    <w:name w:val="PARAGRAF Znak"/>
    <w:link w:val="PARAGRAF"/>
    <w:rsid w:val="00675346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PARAGRAF"/>
    <w:link w:val="PUNKTZnak"/>
    <w:autoRedefine/>
    <w:qFormat/>
    <w:rsid w:val="009F0E5F"/>
    <w:pPr>
      <w:numPr>
        <w:numId w:val="6"/>
      </w:numPr>
      <w:tabs>
        <w:tab w:val="clear" w:pos="993"/>
      </w:tabs>
      <w:spacing w:before="0" w:after="0"/>
    </w:pPr>
  </w:style>
  <w:style w:type="character" w:customStyle="1" w:styleId="USTPZnak">
    <w:name w:val="USTĘP Znak"/>
    <w:link w:val="USTP"/>
    <w:rsid w:val="00675346"/>
    <w:rPr>
      <w:rFonts w:ascii="Times New Roman" w:eastAsia="Times New Roman" w:hAnsi="Times New Roman" w:cs="Times New Roman"/>
      <w:lang w:eastAsia="pl-PL"/>
    </w:rPr>
  </w:style>
  <w:style w:type="character" w:customStyle="1" w:styleId="PUNKTZnak">
    <w:name w:val="PUNKT Znak"/>
    <w:basedOn w:val="PARAGRAFZnak"/>
    <w:link w:val="PUNKT"/>
    <w:rsid w:val="009F0E5F"/>
    <w:rPr>
      <w:rFonts w:ascii="Times New Roman" w:eastAsia="Times New Roman" w:hAnsi="Times New Roman" w:cs="Times New Roman"/>
      <w:lang w:eastAsia="pl-PL"/>
    </w:rPr>
  </w:style>
  <w:style w:type="paragraph" w:customStyle="1" w:styleId="LITERA">
    <w:name w:val="LITERA"/>
    <w:basedOn w:val="PUNKT"/>
    <w:link w:val="LITERAZnak"/>
    <w:autoRedefine/>
    <w:qFormat/>
    <w:rsid w:val="0093593C"/>
    <w:pPr>
      <w:numPr>
        <w:numId w:val="7"/>
      </w:numPr>
    </w:pPr>
  </w:style>
  <w:style w:type="paragraph" w:customStyle="1" w:styleId="TIRET">
    <w:name w:val="TIRET"/>
    <w:basedOn w:val="LITERA"/>
    <w:autoRedefine/>
    <w:qFormat/>
    <w:rsid w:val="009E41D9"/>
    <w:pPr>
      <w:numPr>
        <w:numId w:val="4"/>
      </w:numPr>
    </w:pPr>
  </w:style>
  <w:style w:type="paragraph" w:customStyle="1" w:styleId="WTABELI">
    <w:name w:val="W TABELI"/>
    <w:basedOn w:val="Normalny"/>
    <w:autoRedefine/>
    <w:qFormat/>
    <w:rsid w:val="005C3E1D"/>
    <w:pPr>
      <w:numPr>
        <w:numId w:val="2"/>
      </w:numPr>
      <w:tabs>
        <w:tab w:val="left" w:pos="227"/>
      </w:tabs>
      <w:spacing w:line="264" w:lineRule="auto"/>
      <w:ind w:left="227" w:hanging="227"/>
      <w:jc w:val="center"/>
    </w:pPr>
    <w:rPr>
      <w:rFonts w:ascii="Calibri" w:hAnsi="Calibri" w:cs="Calibri"/>
    </w:rPr>
  </w:style>
  <w:style w:type="character" w:customStyle="1" w:styleId="LITERAZnak">
    <w:name w:val="LITERA Znak"/>
    <w:link w:val="LITERA"/>
    <w:rsid w:val="0093593C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3E1D"/>
    <w:rPr>
      <w:rFonts w:ascii="Calibri" w:eastAsiaTheme="majorEastAsia" w:hAnsi="Calibri" w:cstheme="majorBidi"/>
      <w:b/>
      <w:bCs/>
      <w:szCs w:val="28"/>
      <w:lang w:eastAsia="pl-PL"/>
    </w:rPr>
  </w:style>
  <w:style w:type="character" w:customStyle="1" w:styleId="Nagwek2Znak">
    <w:name w:val="Nagłówek 2 Znak"/>
    <w:aliases w:val="ustęp Znak Znak Znak"/>
    <w:basedOn w:val="Domylnaczcionkaakapitu"/>
    <w:link w:val="Nagwek2"/>
    <w:rsid w:val="005C3E1D"/>
    <w:rPr>
      <w:rFonts w:asciiTheme="majorHAnsi" w:eastAsiaTheme="majorEastAsia" w:hAnsiTheme="majorHAnsi" w:cstheme="majorBidi"/>
      <w:bC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83C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9AF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9AF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A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8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1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11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1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0391"/>
    <w:pPr>
      <w:tabs>
        <w:tab w:val="clear" w:pos="99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391"/>
    <w:rPr>
      <w:rFonts w:eastAsia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9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92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92D"/>
    <w:rPr>
      <w:vertAlign w:val="superscript"/>
    </w:rPr>
  </w:style>
  <w:style w:type="paragraph" w:customStyle="1" w:styleId="Default">
    <w:name w:val="Default"/>
    <w:rsid w:val="00001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34B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BB1"/>
    <w:pPr>
      <w:widowControl w:val="0"/>
      <w:shd w:val="clear" w:color="auto" w:fill="FFFFFF"/>
      <w:tabs>
        <w:tab w:val="clear" w:pos="993"/>
      </w:tabs>
      <w:spacing w:after="380" w:line="379" w:lineRule="exact"/>
      <w:ind w:hanging="320"/>
    </w:pPr>
    <w:rPr>
      <w:rFonts w:ascii="Times New Roman" w:hAnsi="Times New Roman"/>
      <w:lang w:eastAsia="en-US"/>
    </w:rPr>
  </w:style>
  <w:style w:type="character" w:customStyle="1" w:styleId="Nagweklubstopka11pt">
    <w:name w:val="Nagłówek lub stopka + 11 pt"/>
    <w:basedOn w:val="Domylnaczcionkaakapitu"/>
    <w:rsid w:val="0046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E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DF6C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F6CC4"/>
    <w:pPr>
      <w:widowControl w:val="0"/>
      <w:shd w:val="clear" w:color="auto" w:fill="FFFFFF"/>
      <w:tabs>
        <w:tab w:val="clear" w:pos="993"/>
      </w:tabs>
      <w:spacing w:line="379" w:lineRule="exact"/>
      <w:ind w:hanging="280"/>
      <w:outlineLvl w:val="0"/>
    </w:pPr>
    <w:rPr>
      <w:rFonts w:ascii="Times New Roman" w:hAnsi="Times New Roman"/>
      <w:b/>
      <w:bCs/>
      <w:lang w:eastAsia="en-US"/>
    </w:rPr>
  </w:style>
  <w:style w:type="character" w:customStyle="1" w:styleId="Nagweklubstopka">
    <w:name w:val="Nagłówek lub stopka_"/>
    <w:basedOn w:val="Domylnaczcionkaakapitu"/>
    <w:rsid w:val="004A2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4A2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4A2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sid w:val="004A2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566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66F3"/>
    <w:pPr>
      <w:widowControl w:val="0"/>
      <w:shd w:val="clear" w:color="auto" w:fill="FFFFFF"/>
      <w:tabs>
        <w:tab w:val="clear" w:pos="993"/>
      </w:tabs>
      <w:spacing w:line="379" w:lineRule="exact"/>
      <w:jc w:val="left"/>
    </w:pPr>
    <w:rPr>
      <w:rFonts w:ascii="Times New Roman" w:hAnsi="Times New Roman"/>
      <w:b/>
      <w:bCs/>
      <w:lang w:eastAsia="en-US"/>
    </w:rPr>
  </w:style>
  <w:style w:type="character" w:customStyle="1" w:styleId="Teksttreci2105ptKursywa">
    <w:name w:val="Tekst treści (2) + 10;5 pt;Kursywa"/>
    <w:basedOn w:val="Teksttreci2"/>
    <w:rsid w:val="00264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Rodzia">
    <w:name w:val="Rodział"/>
    <w:basedOn w:val="Nagwek11"/>
    <w:link w:val="RodziaZnak"/>
    <w:autoRedefine/>
    <w:qFormat/>
    <w:rsid w:val="00D65E54"/>
    <w:pPr>
      <w:keepNext/>
      <w:keepLines/>
      <w:shd w:val="clear" w:color="auto" w:fill="auto"/>
      <w:spacing w:after="140" w:line="244" w:lineRule="exact"/>
      <w:ind w:left="260" w:firstLine="0"/>
      <w:jc w:val="center"/>
    </w:pPr>
  </w:style>
  <w:style w:type="character" w:customStyle="1" w:styleId="RodziaZnak">
    <w:name w:val="Rodział Znak"/>
    <w:basedOn w:val="Nagwek10"/>
    <w:link w:val="Rodzia"/>
    <w:rsid w:val="00D65E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Poprawka">
    <w:name w:val="Revision"/>
    <w:hidden/>
    <w:uiPriority w:val="99"/>
    <w:semiHidden/>
    <w:rsid w:val="0003315A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03punkt">
    <w:name w:val="03 punkt"/>
    <w:basedOn w:val="Normalny"/>
    <w:rsid w:val="002A23D5"/>
    <w:pPr>
      <w:widowControl w:val="0"/>
      <w:numPr>
        <w:numId w:val="70"/>
      </w:numPr>
      <w:tabs>
        <w:tab w:val="clear" w:pos="993"/>
      </w:tabs>
      <w:suppressAutoHyphens/>
      <w:jc w:val="left"/>
    </w:pPr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8007-36C8-4653-92B5-8C40EFE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18</Pages>
  <Words>6376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Kamil Suchożebski</cp:lastModifiedBy>
  <cp:revision>176</cp:revision>
  <cp:lastPrinted>2020-08-19T14:10:00Z</cp:lastPrinted>
  <dcterms:created xsi:type="dcterms:W3CDTF">2017-05-26T13:34:00Z</dcterms:created>
  <dcterms:modified xsi:type="dcterms:W3CDTF">2021-07-29T12:27:00Z</dcterms:modified>
</cp:coreProperties>
</file>