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2F" w:rsidRPr="0010232F" w:rsidRDefault="0010232F" w:rsidP="001023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Ogłoszenie nr 550053-N-2020 z dnia 2020-06-10 r.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0232F" w:rsidRPr="0010232F" w:rsidRDefault="0010232F" w:rsidP="0010232F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Gmina Otwock: Dostawa artykułów biurowych</w:t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OGŁOSZENIE O ZAMÓWIENIU - Dostawy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Zamieszczanie ogłoszenia: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 Zamieszczanie obowiązkowe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Ogłoszenie dotyczy: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 Zamówienia publicznego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Zamówienie dotyczy projektu lub programu współfinansowanego ze środków Unii Europejskiej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Nazwa projektu lub programu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Pzp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, nie mniejszy niż 30%, osób zatrudnionych przez zakłady pracy chronionej lub wykonawców albo ich jednostki (w %)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SEKCJA I: ZAMAWIAJĄCY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Postępowanie przeprowadza centralny zamawiający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Postępowanie przeprowadza podmiot, któremu zamawiający powierzył/powierzyli przeprowadzenie postępowania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Informacje na temat podmiotu któremu zamawiający powierzył/powierzyli prowadzenie postępowania: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Postępowanie jest przeprowadzane wspólnie przez zamawiających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Postępowanie jest przeprowadzane wspólnie z zamawiającymi z innych państw członkowskich Unii Europejskiej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Nie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Informacje dodatkowe: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I. 1) NAZWA I ADRES: 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Gmina Otwock, krajowy numer identyfikacyjny 13268770000000, ul. ul. Armii Krajowej  5 , 05-400  Otwock, woj. mazowieckie, państwo Polska, tel. 227 792 001, e-mail umotwock@otwock.pl, faks 227 794 225.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Adres strony internetowej (URL): www.bip.otwock.pl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Adres profilu nabywcy: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Adres strony internetowej pod którym można uzyskać dostęp do narzędzi i urządzeń lub formatów plików, które nie są ogólnie dostępne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I. 2) RODZAJ ZAMAWIAJĄCEGO: 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Administracja samorządowa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I.3) WSPÓLNE UDZIELANIE ZAMÓWIENIA </w:t>
      </w:r>
      <w:r w:rsidRPr="0010232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(jeżeli dotyczy)</w:t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I.4) KOMUNIKACJA: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Nieograniczony, pełny i bezpośredni dostęp do dokumentów z postępowania można uzyskać pod adresem (URL)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Tak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www.bip.otwock.pl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Adres strony internetowej, na której zamieszczona będzie specyfikacja istotnych warunków zamówienia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Tak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www.bip.otwock.pl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Dostęp do dokumentów z postępowania jest ograniczony - więcej informacji można uzyskać pod adresem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Oferty lub wnioski o dopuszczenie do udziału w postępowaniu należy przesyłać: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Elektronicznie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Nie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adres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Dopuszczone jest przesłanie ofert lub wniosków o dopuszczenie do udziału w postępowaniu w inny sposób: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Nie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Inny sposób: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Wymagane jest przesłanie ofert lub wniosków o dopuszczenie do udziału w postępowaniu w inny sposób: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Tak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Inny sposób: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Adres: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Ofertę należy złożyć w siedzibie Zamawiającego- przy ul. Armii Krajowej 5 w Otwocku, kod 05-400, –budynek B, pok. nr 1,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Komunikacja elektroniczna wymaga korzystania z narzędzi i urządzeń lub formatów plików, które nie są ogólnie dostępne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Nieograniczony, pełny, bezpośredni i bezpłatny dostęp do tych narzędzi można uzyskać pod adresem: (URL)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SEKCJA II: PRZEDMIOT ZAMÓWIENIA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II.1) Nazwa nadana zamówieniu przez zamawiającego: 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Dostawa artykułów biurowych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Numer referencyjny: 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WZP.271.23.2020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Przed wszczęciem postępowania o udzielenie zamówienia przeprowadzono dialog techniczny</w:t>
      </w:r>
    </w:p>
    <w:p w:rsidR="0010232F" w:rsidRPr="0010232F" w:rsidRDefault="0010232F" w:rsidP="0010232F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II.2) Rodzaj zamówienia: 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Dostawy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II.3) Informacja o możliwości składania ofert częściowych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Zamówienie podzielone jest na części: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Oferty lub wnioski o dopuszczenie do udziału w postępowaniu można składać w odniesieniu do: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Zamawiający zastrzega sobie prawo do udzielenia łącznie następujących części lub grup części: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Maksymalna liczba części zamówienia, na które może zostać udzielone zamówienie jednemu wykonawcy: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II.4) Krótki opis przedmiotu zamówienia </w:t>
      </w:r>
      <w:r w:rsidRPr="001023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(wielkość, zakres, rodzaj i ilość dostaw, usług lub robót budowlanych lub określenie zapotrzebowania i wymagań )</w:t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a w przypadku partnerstwa innowacyjnego - określenie zapotrzebowania na innowacyjny produkt, usługę lub roboty budowlane: 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Przedmiotem zamówienia dostawa następujących artykułów biurowych: L.p. Artykuły biurowe Jednostka miary Szacunkowa ilość 1. 1 Segregator A4/75 mm (standard wykonany z grubego kartonu, okleina z ekologicznej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poliolefiny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z dwustronną etykietą, dolne krawędzie segregatora wzmocnione są niklowanymi okuciami, na grzbiecie znajduje się otwór na palec, różne kolory ) szt. 100 szt. 2 Segregator A4/50 mm (standard wykonany z grubego kartonu, okleina z ekologicznej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poliolefiny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z dwustronną etykietą, dolne krawędzie segregatora wzmocnione są niklowanymi okuciami, na grzbiecie znajduje się otwór na palec, różne kolory ) szt. 20 szt. 3 Skoroszyt A4 plastikowy (twardy, z wąsem, przednia okładka przeźroczysta o grubości 200 µm, tylna okładka kolorowa o grubości 200 µm, dwustronnie zapisywalny biały pasek z otworami pozwalającymi na wpięcie do segregatora różne kolory ) szt. 500 szt. 4 Skoroszyt tekturowy z przewleczką A4 szt. 500 szt. 5 Teczka kartonowa A4 wiązana ( trzy wewnętrzne klapy zabezpieczające dokumenty przed wypadaniem, biała, z nadrukiem 2-3 linie, o gramaturze 275b/m2) szt. 500 szt. 6 Teczka kartonowa A4 z gumką ( wykonana z tektury o zwiększonej gramaturze i sztywności (450b/m2 ) jednostronnie barwiona, powlekana kolorowa folią polipropylenową, od wewnątrz jasna, gumka wzdłuż długiego boku) szt. 200 szt. 7 Teczka do podpisu A4 ( 20 przegródek, okładki wykonane z twardego kartonu pokrytego folią polipropylenową dwa otwory do podglądu zawartości, wytrzymały harmonijkowy grzbiet) --różne kolory- szt. 10 szt. 8 Teczka z gumką A4 laminowana CROMA różne kolory szt. 200 szt. 9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Ofertówka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A4 (sztywna, krystaliczna wykonana z PCV o grubości ,20 mm, zgrzana w literę L posiada wcięcie na palec umożliwiające łatwe otwarcie, prawy górny róg zaokrąglony) szt. 20 op. 10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Ofertówka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A4 (sztywna, z kolorowym tyłem wykonana z PCV o grubości ,20 mm, zgrzana w literę L posiada wcięcie na palec umożliwiające łatwe otwarcie, prawy górny róg zaokrąglony) szt. 20 op. 11 Koszulki z folii A4 ( do segregatora, wykonane z folii polipropylenowej o grubości 50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mic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., przeźroczyste, antyelektrostatyczne o wzmocnionym perforowanym brzegu, pakowane po 100 szt.) opakowanie (100 sztuk ) 300 op. 12 Koszulki z folii A4 z klapka boczną ( do segregatora, wykonane z folii polipropylenowej o grubości 100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mic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., przeźroczyste, antyelektrostatyczne o wzmocnionym perforowanym brzegu, pakowane po 25 szt.) opakowanie (25 sztuk ) 10 op. 13 Koszulki A4 szerokie( bardzo szeroka koszulka do segregatora, maksymalnie mieści do 100 kartek formatu A4, wykonana z polipropylenu o grubości 120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mic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., przeźroczyste, antystatyczne wymiary 220 x 300, pakowane po 25 szt.) opakowanie (25 sztuk ) 10 op. 14 Brulion A4 ( 96 kartek, o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gr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60g/m2 z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magrinesem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kratka, okładka twarda laminowana, szyty introligatorsko z marginesem i strona tytułową) szt. 10 szt. 15 Zeszyt A5 ( 96 kartek, o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gr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60g/m2 z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magrinesem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kratka, okładka twarda laminowana) szt. 10 szt. 16 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Zeszyt A4 ( 200 kartek, o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gr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60g/m2 z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magrinesem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kratka, okładka twarda laminowana) szt. 10 szt. 17 Kołonotatnik A4 ( 100 kartek, okładka miękka, z indeksem) szt. 10 szt. 18 Kołonotatnik A5 ( 100 kartek, okładka miękka, z indeksem) szt. 10 szt. 19 Blok A4 do pisania (w kratkę, klejony na górze,100 kartek, o gr. 60g/m, mikroperforacja ułatwiająca odrywanie, dodatkowo wzmocniony grzbiet) szt. 30 szt. 20 Blok A5 do pisania (w kratkę, klejony na górze,100 kartek, o gr. 60g/m, mikroperforacja ułatwiająca odrywanie, dodatkowo wzmocniony grzbiet) szt. 30 szt. 21 Notatnik A6 (w kartkę, klejony na górze 100 kartek, o gr. 60g/m2) szt. 30 szt. 22 Dziennik korespondencyjny w twardej oprawie różne kolory szt. 5 szt. 23 Skorowidz ½ A4 kratka alfabetyczny w twardej oprawie szt. 5 szt. 24 Koperta DL (biała b/ok., samoklejąca) szt. 3 op. 25 Koperta C6 ( biała SK, b/ok., samoklejąca) pakowane po 1000 szt. opakowanie (1000 sztuk ) 20 op. 26 Koperta C6 ( biała SK, z/ok. z prawej strony, samoklejąca) pakowane po 1000 szt. opakowanie (1000 sztuk ) 1 op. 27 Koperta C5 ( biała SK, samoklejąca z paskiem) pakowane po 500 szt. opakowanie (500 sztuk ) 20 op. 28 Koperta C5 ( biała SK, samoklejąca z paskiem) pakowane po 500 szt. opakowanie (500 sztuk ) 2 op. 29 Koperta B4 ( biała SK, 225 x 325 mm samoklejąca z paskiem) pakowane po 50 szt. opakowanie (50 sztuk ) 20 op. 30 Koperta E4 ( beżowa SK, 280 x 400 mm samoklejąca z paskiem, rozszerzone dno) pakowane po 50 szt. opakowanie (50 sztuk ) 20 op. 31 Bloczek kostka klejona (wym. 85x85x40 mm, min. 400 arkuszy różne kolory, opakowanie jednostkowe w folii zabezpieczającej) szt. 50 szt. 32 Kostka samoprzylepna (450 kartek, wym. 76x76 mm,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Posti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it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, różne kolory, opakowanie jednostkowe w folii zabezpieczającej) szt. 200 szt. 33 Kostka samoprzylepna (100 kartek, wym. 38x51 mm, typu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Posti-it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, różne kolory, opakowanie jednostkowe w folii zabezpieczającej) szt. 20 szt. 34 Zakładki indeksujące MINI (foliowe, samoprzylepne o wymiarach 12 x 43 mm, po 35 szt., w komplecie 4 kolory różne) opakowanie 200 op. 35 Rolki kasowe (wym. 57x30 m, z białego papieru, o gramaturze 70g/m2, opakowanie zbiorcze zabezpieczone folią) szt. 20 szt. 36 Taśma samoprzylepna ( szer. 19 mm x 7,5 m przeźroczysta, z obcinaczem, nie żółknąca, opakowanie jednostkowe zabezpieczone folia lub kartonikiem. szt. 200 szt. 37 Taśma samoprzylepna ( szer. 19 mm x 7,5 m przeźroczysta , nie żółknąca, opakowanie jednostkowe zabezpieczone folia lub kartonikiem szt. 200 szt. 38 Taśma dwustronnie klejąca ( szer. 50mm x 5 m przeźroczysta, nie żółknąca, opakowanie jednostkowe zabezpieczone folia lub kartonikiem szt. 10 szt. 39 Ołówek HB z gumką ( odporny na złamania dzięki klejonemu na całej długości elastycznemu grafitowi do drewna cedrowego) szt. 100 szt. 40 Ołówek automatyczny (plastikowa obudowa z gumowym uchwytem,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grubośc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grafitów 0,5 mm) czarny grafit szt. 20 szt. 41 Grafity do ołówków automatycznych typu (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grubośc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grafitów 0,5 mm) opakowanie 20 op. 42 Temperówka z jednym ostrzem metalowa w kształcie klina szt. 40 szt. 43 Gumka do ścierania (wymiary 3,5 x 1,6 x1,2 cm) szt. 40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szt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44 Klej w sztyfcie 9g ( nie zawierający rozpuszczalników, nie marszczący papieru, klejący silnie papier, fotografię i tekturę) szt. 200 szt. 45 Korektor w taśmie dł. taśmy 8,5 m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szerokośc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4,2 mm ( nie widoczny na fotokopii, nie zawierający rozpuszczalnika) szt. 200 szt. 46 Korektor w długopisie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pojemnośc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10ml (szybkoschnący z metalowa końcówką) szt. 10 szt. 47 Korektor w płynie z pędzelkiem 20 ml ( szybkoschnący na bazie rozpuszczalnika) szt. 5 szt. 48 Linijka dł. 30 cm przeźroczysta szt. 10 szt. 49 Dziurkacz ( metalowy, duży, dziurkuje do 50 kartek, ergonomiczny kształt, obły, ogranicznik formatu, regulowana prowadnica min. 3 lata gwarancji) szt. 20 szt. 50 Dziurkacz ( metalowy, mały, dziurkuje do 20 kartek, ergonomiczny kształt, obły, ogranicznik formatu, regulowana prowadnica min. 3 lata 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gwarancji) szt. 20 szt. 51 Zszywacz (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duży,na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zszywki 24/6, zszywający jednorazowo 30 kartek, magazynek na zszywki o zwiększonej pojemności,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głebokośc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zszywania kartek 63 mm, gumowa podkładka zapewniająca dobra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przyczpnośc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powierzchni stołu, części mechaniczne z metalu, min. 5 lat gwarancji) szt. 2 szt. 52 Zszywacz ( mały, na zszywki NO10 , zszywający jednorazowo 10 kartek,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pojemnośc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magazynka 100 x 10, zintegrowany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rozszywacz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części mechaniczne z metalu,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głebokośc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zszywania kartek 50 mm, min. 5 lat gwarancji) szt. 10 szt. 53 Zszywki do zszywaczy 24/6 (opakowanie 1000 szt.) opakowanie (1000 sztuk ) 50 op. 54 Zszywki do zszywaczy NO.10 (opakowanie 1000 szt.) opakowanie (1000 sztuk ) 50 op. 55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Rozszywacz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 uniwersalny do zszywek z mechanizmem blokującym ostrza) szt. 20 szt. 56 Spinacze 28 mm metalowe (pakowane po 100 szt.) opakowanie (500 sztuk ) 50 op. 57 Spinacze 50 mm metalowe (pakowane po 50 szt.) opakowanie (50 sztuk ) 5 op. 58 Klips metalowy do papieru 19 mm 12 sztuk w opakowaniu opakowanie (12 sztuk ) 30 op. 59 Klips metalowy do papieru 32 mm 12 sztuk w opakowaniu opakowanie (12 sztuk ) 30 op. 60 Klips metalowy do papieru 55 mm 12 sztuk w opakowaniu opakowanie (12 sztuk ) 30 op. 61 Pinezki beczułki do tablic korkowych (w plastikowym pudełeczku) pakowane po100 szt. opakowanie (100 sztuk ) 5 op. 62 Magnes małe o średnicy 2 cm w opakowaniu 10 szt. mix kolorów opakowanie (10 sztuk ) 5 op. 63 Gumki recepturki duże ǿ 8 cm opakowanie 5 op. 64 Gumki recepturki w małych opakowaniach opakowanie 10 op. 65 Nożyczki metalowe dł.15,5 cm (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Laco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, ergonomiczna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rekojeśc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 nielaminowanego plastiku, satynowe ostrze ze stali nierdzewnej) szt. 20 szt. 66 Flamastry (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Impega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, napełniane tuszem na bazie wody, nietoksyczne, praktyczne i uniwersalne) w op. 6 kolorów opakowanie (6 sztuk ) 5 op. 67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Zakreślacze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fluorescencyjne (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grubośc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linii 2,0-5,0 mm, nie rozmazujący wydrukowanego tekstu, pakowane po 6 kolorów) opakowanie (6 sztuk ) 50 op. 68 Markery do płyt CD/DVD i folii ( różne kolory (wodoodporne),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grubośc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F=0,6 mm szt. 10 op. 69 Markery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suchościeralne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 końcówka okrągła,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grubośc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linii 4,0 mm) pakowane po 4 szt. opakowanie (4 sztuki ) 10 op. 70 Cienkopis (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grubośc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linii 0,4 mm podana na obudowie, końcówka oprawiona w metal, tuszu odporny na wysychanie) szt. 300 szt. 71 Długopis na sprężynce (kolor tuszu niebieski.) szt. 10 szt. 72 Długopis żelowy niebieski ( z mechanizmem przyciskowym i wymiennym wkładem 0,7 mm, gumowy uchwyt, tusz pigmentowy) szt. 200 szt. 73 Wkłady niebieskie do długopisów żelowych szt. 200 szt. 74 Długopis żelowy czarny ( z mechanizmem przyciskowym i wymiennym wkładem 0,7 mm, gumowy uchwyt, tusz pigmentowy ) szt. 200 szt. 75 Wkłady czarne do długopisów żelowych szt. 200 szt. 76 Długopisy z wkładem niebieskim wymiennym (metalowa końcówka, z mechanizmem przyciskowym) szt. 50 szt. 77 Wkłady wymienne w kolorze niebieskim do długopisów ( typu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Zenith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) szt. 50 szt. 78 Długopisy z wkładem czarnym wymiennym(metalowa końcówka, z mechanizmem przyciskowym) szt. 50 szt. 79 Wkłady wymienne w kolorze czarnym do długopisów ( typu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Zenith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) szt. 50 szt. 80 Długopisy z wymiennym wkładem niebieski (wykład 0,7 mm, gumowy uchwyt w kolorze wkładu) szt. 50 szt. 81 Wkłady do długopisu z wymiennym wkładem niebieskim (typu Pilot Super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Grip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) szt. 50 szt. 82 Długopisy z wymiennym wkładem czarnym (wykład 0,7 mm, gumowy uchwyt w kolorze wkładu) szt. 50 szt. 83 Wkłady do długopisu z wymiennym wkładem czarnym (typu Pilot Super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Grip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szt. 50 szt. 84 Długopisy z wymiennym wkładem czerwonym (wykład 0,7 mm, gumowy uchwyt w kolorze wkładu) szt. 50 szt. 85 Wkłady do długopisu z wymiennym wkładem czerwonym (typu Pilot Super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Grip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) szt. 50 szt. 86 Pióro Korpus i skuwka wykonane z chromowanej stali szt. 4 szt. 87 Naboje w kolorze niebieskim do pióra (typu Waterman )pakowane 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po 8 szt. opakowanie (8 sztuk ) 5 op. 88 Naboje w kolorze czarnym do pióra (typu Waterman ) pakowane po 8 szt. opakowanie (8 sztuk ) 5 op. 89 Wkłady niebieskie do długopisów (typu Waterman) szt. 5 szt. 90 Wkłady czarne do długopisów ( typu Waterman ) szt. 5 szt. 91 Tusz do stempli 25 ml różne kolory szt. 10 szt. 92 Taśma odblaskowa biało-czerwona 500m szt. 20 szt. 93 Etykiety biurowe samoprzylepne białe o wym. 70 x32 mm opakowanie 5 op. 94 Etykiety biurowe samoprzylepne białe o wym. 70 x34 mm opakowanie 5 op. 95 Etykiety biurowe samoprzylepne białe o wym. 70 x37 mm opakowanie 5 op. 96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Wizytownik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biurkowy ( wykonany z krystalicznie przeźroczystego akrylu o wymiarach gł. 45 szer. 110 wys. 55 mm, na 80 wizytówek o standardowym rozmiarze 90x50 mm) szt. 2 szt. 97 Przybornik na biurko (wykonany z krystalicznie przeźroczystego akrylu o wym. dł. 105 szer. 155 wys. 102 mm) szt. 10 szt. 98 Półka na dokumenty (formatu A4, o wym. 340x245x58 mm, wykonana z polistyrenu, nie wymagająca montowania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dystanserów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podczas ustawiania ‘jednej na drugą”) szt. 30 szt. 99 Składany stojak na katalogi (wykonany z PVC, formatu A4 z wymienna etykietą, szeroki uchwyt na palec, o wymiarach dł. 240 x szer. 100mm x wys. 320mm, różne kolory) szt. 5 szt. 100 Tablice korkowe ( w ramie MDF, o wymiarach 60 x 90 cm, w komplecie kołki mocujące) szt. 5 szt. 101 Tablice korkowe ( w ramie MDF, o wymiarach 50 x 100 cm, w komplecie kołki mocujące) szt. 5 szt. 102 Koperty ochronne A-6 szt. 50 szt. 103 Segregator A-5 75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mm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. szt. 10 szt. 104 Koszulki A-5 op. 10 op. 105 Skorowidz alfabetyczny A-4 96 kart. szt. 10 szt. 106 Karton archiwizacyjny na zawartość segregatora szt. 200 szt. 107 Koperty DL 110 x 220 z okienkiem z prawej strony szt. 20 op. 108 Skalówka szt. 5 szt. 109 Kątomierz szt. 5 szt. 110 Cyrkiel szt. 5 szt. 111 Kalka ołówkowa op. 2 op. 112 Koszyk plastikowy na pieczątki szt. 10 szt. 113 Zszywki 23/10 szt. 10 op. 114 Spinacze krzyżowe op. 5 op. 115 Wąsy do skoroszytów szt. 5 szt. 116 Kalkulator biurowy szt. 10 szt. 117 Kalkulator biurowy Wymiary min. (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wys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x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szer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x grub) mm 199 x 153 x 30,50 szt. 10 szt. 118 Atrament do piór szt. 2 op. 119 Kredki 24 kolory op. 5 op. 120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Maczałka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glicerynowa szt. 5 szt. 121 Poduszki do stempli uniwersalne szt. 5 szt. 122 Składany pojemnik na dokumenty A-4 szt. 20 szt. 123 Długopis zwykły niebieski szt. 200 szt. 124 Teczka skrzydłowa na rzepy 15 cm szt. 10 szt. 125 Teczka skrzydłowa na rzepy 40 cm szt. 10 szt. 126 Teczka z rączką 5 cm szt. 10 szt. 127 Teczka sztywna skóropodobna „Akta osobowe” 250 x 15 szt. 50 szt. 128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Wizytownik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obrotowy chromowany szt. 2 szt. 129 Folia do laminowania A-3 szt. 5 op. 130 Folia do laminowania A-4 szt. 5 op. 131 Folia do laminowania A-5 szt. 5 op. 132 Karton do bindowania brązowy A-4 szt. 5 op. 133 Karton do bindowania niebieski A-4 szt. 5 op. 134 Karton do bindowania zielony A-4 szt. 5 op. 135 Karton do bindowania czarny A-4 szt. 5 op. 136 Folia bezbarwna do bindowania A-4 szt. 5 op. 137 Karton biały do bindowania A-4 szt. 5 op. 138 Tusz do pieczątek żelowy MODICO – czerwony 60 ml Szt. 10 szt. 139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Wizytownik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 200 wizytówek szt. 5 szt. 140 Taśma przezroczysta szeroka 50mm szt. 20 szt. 141 Pióro kulkowe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szt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6 szt. 142 Naboje do pióra kulkowego niebieskie szt. 20 szt. 143 Teczki wiązane białe z kartonu bezkwasowego A-4 320-250x35 szt. 200 szt. Lp. Artykuły komputerowe Jednostka miary Szacunkowa ilość 144 Płyty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CD-RW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w op. 10 szt. opakowanie (10 sztuk) 10 op. 145 Płyty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DVD-R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w op. 10 szt. opakowanie ( 10 sztuk) 10 op. 146 Pamięć 4 GB (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pendrive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) szt. 20 szt. 147 Pamięć 8 GB (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pendrive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) szt. 20 szt. 148 Pamięć 16 GB (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pendrive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szt. 20 szt. Lp. Artykuły biurowe (papier) Jednostka miary Szacunkowa ilość 149 Papier A4 biały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gr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80g/ m2 (po 500 arkuszy w ryzie ) ( pakowany fabrycznie w opakowania producenta ) Parametry Jednostka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Wartośc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Format A4 Gramatura g/m2 80±2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Wilgotnośc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% 3,8 – 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5,0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Grubośc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µm 108±3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Białośc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CIE 161±2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Nieprzezroczystośc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% ≥91 Zaklejenie (Cobb60) g/m2 ≤30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Przepuszczalnośc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powietrza cm3/min ≤1.250 Gładkość cm3/min 180±50 ryza 700 ryz 150 Papier A3 biały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gr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80g/ m2 (po 500 arkuszy w ryzie ) (pakowany fabrycznie w opakowania producenta ) Parametry Jednostka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Wartośc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Format A3 Gramatura g/m2 80±2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Wilgotnośc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% 3,8 – 5,0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Grubośc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µm 108±3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Białośc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CIE 161±2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Nieprzezroczystośc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% ≥91 Zaklejenie (Cobb60) g/m2 ≤30 Przepuszczalność powietrza cm3/min ≤1.250 Gładkość cm3/min 180±50 ryza 100 ryz 151 Papier A4 biały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gr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120g/ m2 (po 500 arkuszy w ryzie ) ryza 10 ryz 152 Papier A4 80g/ m2 kolory różne pastelowe (po 500 arkuszy w ryzie ) ryza 5 ryz 153 Papier A4 fotograficzny 50 ark. opakowania 5 op. 154 Papier do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plottera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HP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Designjet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800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gr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90g/m2 o szerokości 914 mm rolki 4 rolki 155 Papier kukurydziany A-4 żeberkowany, gładki 220 g/m2 25 szt. opakowania 30 op. a. Wykonawca zobowiązuje się do sukcesywnej dostawy towaru na podstawie składanych przez Zamawiającego pisemnych zamówień określających ilość i asortyment nabywanych artykułów. b. Strony ustalają, że miejscem dostarczenia i przekazania artykułów przez Wykonawcę będzie magazyn Zamawiającego mieszczący się w Urzędzie Miasta Otwocka ul. Armii Krajowej 5 budynek C pomieszczenie nr 19. c. W ramach umowy Wykonawca zobowiązuje się do dostarczania nabywanego przez Zamawiającego towaru do magazynu o którym mowa w ust. 2, w dniach od poniedziałku do piątku w godzinach 9.00 – 14.00, w uzgodnionym terminie nie dłuższym niż 3 dni robocze od daty otrzymania zamówienia złożonego przez Zamawiającego. d. Zamawiający zobowiązuje się do oceny przedmiotu każdego zamówienia, w sposób zwyczajowo przyjęty, w ciągu 3 dni od daty jego przyjęcia. e. Reklamacje Zamawiającego dotyczące braków ilościowych lub jakościowych towarów, Wykonawca zobowiązuje się rozpatrzyć w terminie 3 dni od daty ich zgłoszenia przez Zamawiającego. Niedotrzymanie tego terminu jest jednoznaczne z uznaniem reklamacji. f. Dostawca zobowiązuje się do wymiany wadliwego towaru lub uzupełnienia braków ilościowych w terminie 3 dni roboczych od daty uznania reklamacji. g. Koszty związane z wymianą wadliwego towaru ponosi Wykonawca 2. Zamawiający nie jest zobligowany do zamówienia wskazanych ilości szacunkowych poszczególnych towarów i może zmienić - w zakresie ilości, zmawiać asortyment w ramach przeznaczonych na sfinansowanie zamówienia środków finansowych tj. 20 000,00 zł. brutto. 3. Zamawiający informuje, że tam, gdzie w dokumentacji przetargowej opisał przedmiot zamówienia przez wskazanie znaków towarowych, nazwy producenta, patentów lub pochodzenia, źródła lub szczególnego procesu, który charakteryzuje produkty lub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usługi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dostarczane przez konkretnego Wykonawcę, które mogłoby doprowadzić do uprzywilejowania lub wyeliminowania niektórych Wykonawców lub produktów, Zamawiający dopuszcza rozwiązanie równoważne opisywanym, pod warunkiem, że będą one o nie gorszych właściwościach i jakości. Tam, gdzie Zamawiający opisał przedmiot zamówienia przez odniesienie do norm, europejskich ocen technicznych, aprobat, specyfikacji technicznych i systemów referencji technicznych, o których mowa w art. 30 ust. 1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pkt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 i ust. 3 ustawy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Pzp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Zamawiający dopuszcza rozwiązania równoważne opisywanym, a odniesieniu takiemu towarzyszą wyrazy „lub równoważne”. Wszelkie znaki towarowe, patenty lub pochodzenie użyte w niniejszej dokumentacji przetargowej winny być interpretowane jako definicje standardów i propozycje Zamawiającego, a nie jako nazwy konkretnych rozwiązań mających zastosowanie w dokumentacji przetargowej. Jeżeli w dokumentacji przetargowej użyto nazw producentów urządzeń lub materiałów przy realizacji zamówienia, Zamawiający dopuszcza zastosowanie urządzeń, materiałów i sprzętu 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innych producentów o parametrach lepszych/nie gorszych niż przedstawione w dokumentacji przetargowej. Innymi słowy jako „równoważne” Zamawiający przyjmuje materiały o parametrach technicznych takich samych lub lepszych w porównaniu z parametrami materiałów wzorcowych przedstawionych w dokumentacji.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II.5) Główny kod CPV: 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30190000-7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Dodatkowe kody CPV: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II.6) Całkowita wartość zamówienia </w:t>
      </w:r>
      <w:r w:rsidRPr="001023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(jeżeli zamawiający podaje informacje o wartości zamówienia)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Wartość bez VAT: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Waluta: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II.7) Czy przewiduje się udzielenie zamówień, o których mowa w art. 67 ust. 1 </w:t>
      </w:r>
      <w:proofErr w:type="spellStart"/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pkt</w:t>
      </w:r>
      <w:proofErr w:type="spellEnd"/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6 i 7 lub w art. 134 ust. 6 </w:t>
      </w:r>
      <w:proofErr w:type="spellStart"/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pkt</w:t>
      </w:r>
      <w:proofErr w:type="spellEnd"/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3 ustawy </w:t>
      </w:r>
      <w:proofErr w:type="spellStart"/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Pzp</w:t>
      </w:r>
      <w:proofErr w:type="spellEnd"/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 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pkt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6 lub w art. 134 ust. 6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pkt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 ustawy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Pzp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II.8) Okres, w którym realizowane będzie zamówienie lub okres, na który została zawarta umowa ramowa lub okres, na który został ustanowiony dynamiczny </w:t>
      </w:r>
      <w:proofErr w:type="spellStart"/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system</w:t>
      </w:r>
      <w:proofErr w:type="spellEnd"/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zakupów: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miesiącach:   </w:t>
      </w:r>
      <w:r w:rsidRPr="001023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lub </w:t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dniach: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lub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data rozpoczęcia: 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023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lub </w:t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zakończenia: 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2020-12-31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II.9) Informacje dodatkowe: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SEKCJA III: INFORMACJE O CHARAKTERZE PRAWNYM, EKONOMICZNYM, FINANSOWYM I TECHNICZNYM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III.1) WARUNKI UDZIAŁU W POSTĘPOWANIU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III.1.1) Kompetencje lub uprawnienia do prowadzenia określonej działalności zawodowej, o ile wynika to z odrębnych przepisów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Określenie warunków: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III.1.2) Sytuacja finansowa lub ekonomiczna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Określenie warunków: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III.1.3) Zdolność techniczna lub zawodowa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Określenie warunków: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dodatkowe: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III.2) PODSTAWY WYKLUCZENIA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III.2.1) Podstawy wykluczenia określone w art. 24 ust. 1 ustawy </w:t>
      </w:r>
      <w:proofErr w:type="spellStart"/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Pzp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III.2.2) Zamawiający przewiduje wykluczenie wykonawcy na podstawie art. 24 ust. 5 ustawy </w:t>
      </w:r>
      <w:proofErr w:type="spellStart"/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Pzp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 Nie Zamawiający przewiduje następujące fakultatywne podstawy wykluczenia: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Oświadczenie o niepodleganiu wykluczeniu oraz spełnianiu warunków udziału w postępowaniu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Tak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Oświadczenie o spełnianiu kryteriów selekcji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Nie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III.5.1) W ZAKRESIE SPEŁNIANIA WARUNKÓW UDZIAŁU W POSTĘPOWANIU: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III.5.2) W ZAKRESIE KRYTERIÓW SELEKCJI: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III.7) INNE DOKUMENTY NIE WYMIENIONE W </w:t>
      </w:r>
      <w:proofErr w:type="spellStart"/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pkt</w:t>
      </w:r>
      <w:proofErr w:type="spellEnd"/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III.3) - III.6)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lastRenderedPageBreak/>
        <w:t>SEKCJA IV: PROCEDURA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IV.1) OPIS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IV.1.1) Tryb udzielenia zamówienia: 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Przetarg nieograniczony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IV.1.2) Zamawiający żąda wniesienia wadium: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Informacja na temat wadium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IV.1.3) Przewiduje się udzielenie zaliczek na poczet wykonania zamówienia: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Należy podać informacje na temat udzielania zaliczek: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IV.1.4) Wymaga się złożenia ofert w postaci katalogów elektronicznych lub dołączenia do ofert katalogów elektronicznych: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Dopuszcza się złożenie ofert w postaci katalogów elektronicznych lub dołączenia do ofert katalogów elektronicznych: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Nie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IV.1.5.) Wymaga się złożenia </w:t>
      </w:r>
      <w:proofErr w:type="spellStart"/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oferty</w:t>
      </w:r>
      <w:proofErr w:type="spellEnd"/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wariantowej: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Dopuszcza się złożenie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oferty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wariantowej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Nie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Złożenie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oferty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wariantowej dopuszcza się tylko z jednoczesnym złożeniem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oferty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zasadniczej: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Nie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IV.1.6) Przewidywana liczba wykonawców, którzy zostaną zaproszeni do udziału w postępowaniu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(przetarg ograniczony, negocjacje z ogłoszeniem, dialog konkurencyjny, partnerstwo innowacyjne)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Liczba wykonawców  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Przewidywana minimalna liczba wykonawców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Maksymalna liczba wykonawców  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Kryteria selekcji wykonawców: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IV.1.7) Informacje na temat umowy ramowej lub dynamicznego systemu zakupów: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Umowa ramowa będzie zawarta: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Czy przewiduje się ograniczenie liczby uczestników umowy ramowej: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Przewidziana maksymalna liczba uczestników umowy ramowej: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Zamówienie obejmuje ustanowienie dynamicznego systemu zakupów: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Adres strony internetowej, na której będą zamieszczone dodatkowe informacje dotyczące dynamicznego systemu zakupów: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 ramach umowy ramowej/dynamicznego systemu zakupów dopuszcza się złożenie ofert w formie katalogów elektronicznych: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Przewiduje się pobranie ze złożonych katalogów elektronicznych informacji potrzebnych do sporządzenia ofert w ramach umowy ramowej/dynamicznego systemu zakupów: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IV.1.8) Aukcja elektroniczna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Przewidziane jest przeprowadzenie aukcji elektronicznej </w:t>
      </w:r>
      <w:r w:rsidRPr="001023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(przetarg nieograniczony, przetarg ograniczony, negocjacje z ogłoszeniem) 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Należy podać adres strony internetowej, na której aukcja będzie prowadzona: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Należy wskazać elementy, których wartości będą przedmiotem aukcji elektronicznej: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Przewiduje się ograniczenia co do przedstawionych wartości, wynikające z opisu przedmiotu zamówienia: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Należy podać, które informacje zostaną udostępnione wykonawcom w trakcie aukcji elektronicznej oraz jaki będzie termin ich udostępnienia: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dotyczące przebiegu aukcji elektronicznej: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Jaki jest przewidziany sposób postępowania w toku aukcji elektronicznej i jakie będą warunki, na jakich wykonawcy będą mogli licytować (minimalne wysokości postąpień):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Informacje dotyczące wykorzystywanego sprzętu elektronicznego, rozwiązań i specyfikacji technicznych w zakresie połączeń: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Wymagania dotyczące rejestracji i identyfikacji wykonawców w aukcji elektronicznej: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o liczbie etapów aukcji elektronicznej i czasie ich trwania: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Czas trwania: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Czy wykonawcy, którzy nie złożyli nowych postąpień, zostaną zakwalifikowani do następnego etapu: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Warunki zamknięcia aukcji elektronicznej: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IV.2) KRYTERIA OCENY OFERT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IV.2.1) Kryteria oceny ofert: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IV.2.2) Kryteria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6"/>
        <w:gridCol w:w="852"/>
      </w:tblGrid>
      <w:tr w:rsidR="0010232F" w:rsidRPr="0010232F" w:rsidTr="001023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32F" w:rsidRPr="0010232F" w:rsidRDefault="0010232F" w:rsidP="0010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2F">
              <w:rPr>
                <w:rFonts w:ascii="Times New Roman" w:eastAsia="Times New Roman" w:hAnsi="Times New Roman" w:cs="Times New Roman"/>
                <w:sz w:val="20"/>
                <w:szCs w:val="20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32F" w:rsidRPr="0010232F" w:rsidRDefault="0010232F" w:rsidP="0010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2F">
              <w:rPr>
                <w:rFonts w:ascii="Times New Roman" w:eastAsia="Times New Roman" w:hAnsi="Times New Roman" w:cs="Times New Roman"/>
                <w:sz w:val="20"/>
                <w:szCs w:val="20"/>
              </w:rPr>
              <w:t>Znaczenie</w:t>
            </w:r>
          </w:p>
        </w:tc>
      </w:tr>
      <w:tr w:rsidR="0010232F" w:rsidRPr="0010232F" w:rsidTr="001023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32F" w:rsidRPr="0010232F" w:rsidRDefault="0010232F" w:rsidP="0010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2F">
              <w:rPr>
                <w:rFonts w:ascii="Times New Roman" w:eastAsia="Times New Roman" w:hAnsi="Times New Roman" w:cs="Times New Roman"/>
                <w:sz w:val="20"/>
                <w:szCs w:val="20"/>
              </w:rPr>
              <w:t>Termin płatności faktury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32F" w:rsidRPr="0010232F" w:rsidRDefault="0010232F" w:rsidP="0010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2F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10232F" w:rsidRPr="0010232F" w:rsidTr="001023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32F" w:rsidRPr="0010232F" w:rsidRDefault="0010232F" w:rsidP="0010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2F">
              <w:rPr>
                <w:rFonts w:ascii="Times New Roman" w:eastAsia="Times New Roman" w:hAnsi="Times New Roman" w:cs="Times New Roman"/>
                <w:sz w:val="20"/>
                <w:szCs w:val="20"/>
              </w:rPr>
              <w:t>Łączna cena ofertowa brutto (suma cen jednostkowych)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32F" w:rsidRPr="0010232F" w:rsidRDefault="0010232F" w:rsidP="0010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2F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</w:tbl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IV.2.3) Zastosowanie procedury, o której mowa w art. 24aa ust. 1 ustawy </w:t>
      </w:r>
      <w:proofErr w:type="spellStart"/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Pzp</w:t>
      </w:r>
      <w:proofErr w:type="spellEnd"/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(przetarg nieograniczony)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Tak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IV.3) Negocjacje z ogłoszeniem, dialog konkurencyjny, partnerstwo innowacyjne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IV.3.1) Informacje na temat negocjacji z ogłoszeniem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Minimalne wymagania, które muszą spełniać wszystkie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oferty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Przewidziane jest zastrzeżenie prawa do udzielenia zamówienia na podstawie ofert wstępnych bez przeprowadzenia negocjacji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Przewidziany jest podział negocjacji na etapy w celu ograniczenia liczby ofert: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Należy podać informacje na temat etapów negocjacji (w tym liczbę etapów):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IV.3.2) Informacje na temat dialogu konkurencyjnego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Opis potrzeb i wymagań zamawiającego lub informacja o sposobie uzyskania tego opisu: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Wstępny harmonogram postępowania: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Podział dialogu na etapy w celu ograniczenia liczby rozwiązań: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Należy podać informacje na temat etapów dialogu: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IV.3.3) Informacje na temat partnerstwa innowacyjnego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Elementy opisu przedmiotu zamówienia definiujące minimalne wymagania, którym muszą odpowiadać wszystkie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oferty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IV.4) Licytacja elektroniczna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Adres strony internetowej, na której będzie prowadzona licytacja elektroniczna: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Adres strony internetowej, na której jest dostępny opis przedmiotu zamówienia w licytacji elektronicznej: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Wymagania dotyczące rejestracji i identyfikacji wykonawców w licytacji elektronicznej, w tym wymagania techniczne urządzeń informatycznych: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Sposób postępowania w toku licytacji elektronicznej, w tym określenie minimalnych wysokości postąpień: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Informacje o liczbie etapów licytacji elektronicznej i czasie ich trwania: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Czas trwania: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Wykonawcy, którzy nie złożyli nowych postąpień, zostaną zakwalifikowani do następnego etapu: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Termin składania wniosków o dopuszczenie do udziału w licytacji elektronicznej: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Data: godzina: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Termin otwarcia licytacji elektronicznej: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Termin i warunki zamknięcia licytacji elektronicznej: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Istotne dla stron postanowienia, które zostaną wprowadzone do treści zawieranej umowy w sprawie zamówienia publicznego, albo ogólne warunki umowy, albo wzór umowy: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Wymagania dotyczące zabezpieczenia należytego wykonania umowy: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br/>
        <w:t>Informacje dodatkowe: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IV.5) ZMIANA UMOWY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Przewiduje się istotne zmiany postanowień zawartej umowy w stosunku do treści </w:t>
      </w:r>
      <w:proofErr w:type="spellStart"/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oferty</w:t>
      </w:r>
      <w:proofErr w:type="spellEnd"/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na podstawie której dokonano wyboru wykonawcy: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 Tak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Należy wskazać zakres, charakter zmian oraz warunki wprowadzenia zmian: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§ 10 1. Zakazuje się istotnych zmian postanowień niniejszej umowy w stosunku do treści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oferty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, na podstawie której dokonano wyboru Wykonawcy, chyba że konieczność wprowadzenia takich zmian wynika z okoliczności, których nie można było przewidzieć w chwili zawarcia umowy, lub zmiany te są korzystne dla Zamawiającego. 2. Zmiany umowy wymagają pisemnej formy w postaci aneksu podpisanego przez Strony pod rygorem nieważności.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IV.6) INFORMACJE ADMINISTRACYJNE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IV.6.1) Sposób udostępniania informacji o charakterze poufnym </w:t>
      </w:r>
      <w:r w:rsidRPr="001023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(jeżeli dotyczy):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Środki służące ochronie informacji o charakterze poufnym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IV.6.2) Termin składania ofert lub wniosków o dopuszczenie do udziału w postępowaniu: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Data: 2020-06-18, godzina: 10:00,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Skrócenie terminu składania wniosków, ze względu na pilną potrzebę udzielenia zamówienia (przetarg nieograniczony, przetarg ograniczony, negocjacje z ogłoszeniem):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Nie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Wskazać powody: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Język lub języki, w jakich mogą być sporządzane </w:t>
      </w:r>
      <w:proofErr w:type="spellStart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oferty</w:t>
      </w:r>
      <w:proofErr w:type="spellEnd"/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lub wnioski o dopuszczenie do udziału w postępowaniu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&gt;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IV.6.3) Termin związania ofertą: 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do: okres w dniach: 30 (od ostatecznego terminu składania ofert)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IV.6.4) Przewiduje się unieważnienie postępowania o udzielenie zamówienia, w przypadku nieprzyznania środków, które miały być przeznaczone na sfinansowanie całości lub części zamówienia: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t> Nie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IV.6.5) Informacje dodatkowe:</w:t>
      </w:r>
      <w:r w:rsidRPr="001023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0232F" w:rsidRPr="0010232F" w:rsidRDefault="0010232F" w:rsidP="0010232F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02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ZAŁĄCZNIK I - INFORMACJE DOTYCZĄCE OFERT CZĘŚCIOWYCH</w:t>
      </w: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232F" w:rsidRPr="0010232F" w:rsidRDefault="0010232F" w:rsidP="0010232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232F" w:rsidRPr="0010232F" w:rsidRDefault="0010232F" w:rsidP="0010232F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10232F" w:rsidRPr="00102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10232F"/>
    <w:rsid w:val="0010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3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9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7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4894</Words>
  <Characters>29365</Characters>
  <Application>Microsoft Office Word</Application>
  <DocSecurity>0</DocSecurity>
  <Lines>244</Lines>
  <Paragraphs>68</Paragraphs>
  <ScaleCrop>false</ScaleCrop>
  <Company/>
  <LinksUpToDate>false</LinksUpToDate>
  <CharactersWithSpaces>34191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JacekD</dc:creator>
  <cp:keywords/>
  <dc:description/>
  <cp:lastModifiedBy>JacekD</cp:lastModifiedBy>
  <cp:revision>2</cp:revision>
  <dcterms:created xsi:type="dcterms:W3CDTF">2020-06-10T16:47:00Z</dcterms:created>
  <dcterms:modified xsi:type="dcterms:W3CDTF">2020-06-10T16:48:00Z</dcterms:modified>
</cp:coreProperties>
</file>