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2E" w:rsidRPr="001C6E2E" w:rsidRDefault="001C6E2E" w:rsidP="001C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Ogłoszenie nr 522665-N-2020 z dnia 2020-03-11 r.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2E" w:rsidRPr="001C6E2E" w:rsidRDefault="001C6E2E" w:rsidP="001C6E2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Gmina Otwock: Wykonanie robót budowlanych w zakresie rewitalizacji skwerów na terenie Miasta </w:t>
      </w:r>
      <w:proofErr w:type="spellStart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Otwockaw</w:t>
      </w:r>
      <w:proofErr w:type="spellEnd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ramach zadania inwestycyjnego- „Rewitalizacja Parku Miejskiego oraz Skweru 7 Pułku Ułanów i Skweru </w:t>
      </w:r>
      <w:proofErr w:type="spellStart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Lennestadt</w:t>
      </w:r>
      <w:proofErr w:type="spellEnd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w Otwocku”.</w:t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OGŁOSZENIE O ZAMÓWIENIU - Roboty budowlane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Zamieszczanie ogłoszenia: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 Zamieszczanie obowiązkowe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Ogłoszenie dotyczy: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 Zamówienia publicznego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Zamówienie dotyczy projektu lub programu współfinansowanego ze środków Unii Europejskiej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 projektu lub programu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„Rewitalizacja Parku Miejskiego oraz Skweru 7 Pułku Ułanów i Skweru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Lennestadt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Otwocku” dofinansowany w ramach Programu Operacyjnego Infrastruktura i Środowisko 2014-2020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nie mniejszy niż 30%, osób zatrudnionych przez zakłady pracy chronionej lub 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wykonawców albo ich jednostki (w %)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I: ZAMAWIAJĄCY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centralny zamawiający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podmiot, któremu zamawiający powierzył/powierzyli przeprowadzenie postępowania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na temat podmiotu któremu zamawiający powierzył/powierzyli prowadzenie postępowania: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przez zamawiających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z zamawiającymi z innych państw członkowskich Unii Europejskiej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dodatkowe: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1) NAZWA I ADRES: 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Gmina Otwock, krajowy numer identyfikacyjny 13268770000000, ul. ul. Armii Krajowej  5 , 05-400  Otwock, woj. mazowieckie, państwo Polska, tel. 227 792 001, e-mail umotwock@otwock.pl, faks 227 794 225.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(URL): www.bip.otwock.pl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Adres profilu nabywcy: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2) RODZAJ ZAMAWIAJĄCEGO: 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Administracja samorządowa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I.3) WSPÓLNE UDZIELANIE ZAMÓWIENIA </w:t>
      </w:r>
      <w:r w:rsidRPr="001C6E2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(jeżeli dotyczy)</w:t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I.4) KOMUNIKACJA: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www.bip.otwock.pl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www.bip.otwock.pl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Nie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Elektronicznie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Zgodnie z art. 10c ust. 2 ustawy Prawo zamówień publicznych w związku z art. 18 ustawy z dnia 22 czerwca 2016 r. o zmianie ustawy - Prawo zamówień publicznych oraz niektórych innych ustaw (Dz. U z 2016 r. poz. 1020) składanie ofert odbywa się za pośrednictwem operatora pocztowego w rozumieniu ustawy z dnia 23 listopada 2012 r. - Prawo pocztowe (Dz. U. poz. 1529), osobiście lub za pośrednictwem posłańca.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Ofertę należy złożyć w siedzibie Zamawiającego - przy ul. Armii Krajowej 5 w Otwocku, kod 05-400, –budynek B, pok. nr 1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Nieograniczony, pełny, bezpośredni i bezpłatny dostęp do tych narzędzi można uzyskać pod adresem: (URL)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II: PRZEDMIOT ZAMÓWIENIA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II.1) Nazwa nadana zamówieniu przez zamawiającego: 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Wykonanie robót budowlanych w zakresie rewitalizacji skwerów na terenie Miasta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Otwockaw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ramach zadania inwestycyjnego- „Rewitalizacja Parku Miejskiego oraz Skweru 7 Pułku Ułanów i Skweru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Lennestadt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 Otwocku”.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Numer referencyjny: 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WZP.271.16.2020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Przed wszczęciem postępowania o udzielenie zamówienia przeprowadzono dialog techniczny</w:t>
      </w:r>
    </w:p>
    <w:p w:rsidR="001C6E2E" w:rsidRPr="001C6E2E" w:rsidRDefault="001C6E2E" w:rsidP="001C6E2E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II.2) Rodzaj zamówienia: 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Roboty budowlane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II.3) Informacja o możliwości składania ofert częściowych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podzielone jest na części: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Maksymalna liczba części zamówienia, na które może zostać udzielone </w:t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zamówienie jednemu wykonawcy: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II.4) Krótki opis przedmiotu zamówienia </w:t>
      </w:r>
      <w:r w:rsidRPr="001C6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1.1. Zakres robót: 1) wykonanie przedmiotu umowy zgodnie z dokumentacją projektową w następującym zakresie: 1. Zagospodarowanie Skweru 7 Pułku Ułanów Etap I 2. Zagospodarowanie Placu Niepodległości Etap I 2) wykonanie przedmiotu umowy pod nadzorem osoby posiadającej stosowne uprawnienia budowlane, 3) przebudowa rozbiórka kolidujących elementów sieci uzbrojenia napowietrznego, nadziemnego i podziemnego wraz z regulacją urządzeń znajdujących się w pasie drogowym w uzgodnieniu z właścicielami sieci, 4) powiadomienie o terminie rozpoczęcia robót z 7 dniowym wyprzedzeniem, wszystkich gestorów sieci oraz powiadomienie pisemne Zamawiającego o wykonaniu ww. czynności. Roboty należy prowadzić pod nadzorem uprawnionych przedstawicieli gestorów sieci, 5) zabezpieczenie terenu budowy, sąsiednich obiektów, w tym drzew nieprzeznaczonych do wycinki, przed zniszczeniem w wyniku prowadzonych robót, 6) zapewnienie stałego nadzoru i kontroli prowadzonych robót, 7) zapewnienie bieżącej obsługi geodezyjnej wraz z inwentaryzacją geodezyjną wykonanych prac, 8) organizacja zaplecza budowy, 9) zgłaszanie przez Kierownika budowy przedstawicielowi inwestora do odbioru robót zanikających i ulegających zakryciu, 10) ubezpieczenie budowy, 11)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12) wykonanie wszystkich innych prac nieujętych w 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umowie oraz towarzyszących i niezbędnych do prawidłowego wykonania przedmiotu umowy, w tym zabezpieczenie terenu podczas prowadzenia prac oraz uporządkowania terenu w rejonie wykonywanych prac po ich zakończeniu, 13) wycinka drzew zgodnie z dokumentacją po uprzedniej akceptacji Zamawiającego, 14) wykonanie cięć pielęgnacyjnych drzew i krzewów, 15) rekultywacja terenu zdegradowanego w wyniku prowadzonych prac poprzez wymodelowanie, humusowanie oraz obsianiem trawą w pełnym zakresie. 1.2 Przedmiot zamówienia będzie wykonywany zgodnie z zasadami wiedzy technicznej i sztuki budowlanej, zgodnie z obowiązującymi przepisami, normami oraz na warunkach ustalonych z Wykonawcą na podstawie umowy oraz dokumentacji projektowej. 1.3 W trakcie przygotowywania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oferty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Wykonawca winien dokonać wizji lokalnej na terenie prowadzenia przyszłych prac, wszelkie niezgodności projektu ze stanem istniejącym są ryzykiem Wykonawcy i nie są podstawą do roszczeń o dodatkowe koszty. 1.4 Ilekroć w dokumentacji przetargowej użyto znaków towarowych, patentów lub pochodzenia Zamawiający po przedmiotowym wskazaniu dodaje sformułowanie „lub równoważny”. Wskazanie takie mają one jedynie charakter wzorcowy. Jeżeli w dokumentacji użyto nazw producentów urządzeń lub materiałów przy realizacji zamówienia, Zamawiający dopuszcza zastosowanie urządzeń, materiałów i sprzętu innych producentów o parametrach lepszych/nie gorszych niż przedstawione w dokumentacji przetargowej. Innymi słowy jako „równoważne” Zamawiający przyjmuje materiały o parametrach technicznych takich samych lub lepszych w porównaniu z parametrami materiałów wzorcowych przedstawionych w dokumentacji.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II.5) Główny kod CPV: 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45232150-8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C6E2E" w:rsidRPr="001C6E2E" w:rsidTr="001C6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2E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1C6E2E" w:rsidRPr="001C6E2E" w:rsidTr="001C6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2E">
              <w:rPr>
                <w:rFonts w:ascii="Times New Roman" w:eastAsia="Times New Roman" w:hAnsi="Times New Roman" w:cs="Times New Roman"/>
                <w:sz w:val="24"/>
                <w:szCs w:val="24"/>
              </w:rPr>
              <w:t>45111300-1</w:t>
            </w:r>
          </w:p>
        </w:tc>
      </w:tr>
      <w:tr w:rsidR="001C6E2E" w:rsidRPr="001C6E2E" w:rsidTr="001C6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2E">
              <w:rPr>
                <w:rFonts w:ascii="Times New Roman" w:eastAsia="Times New Roman" w:hAnsi="Times New Roman" w:cs="Times New Roman"/>
                <w:sz w:val="24"/>
                <w:szCs w:val="24"/>
              </w:rPr>
              <w:t>45220000-5</w:t>
            </w:r>
          </w:p>
        </w:tc>
      </w:tr>
      <w:tr w:rsidR="001C6E2E" w:rsidRPr="001C6E2E" w:rsidTr="001C6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2E">
              <w:rPr>
                <w:rFonts w:ascii="Times New Roman" w:eastAsia="Times New Roman" w:hAnsi="Times New Roman" w:cs="Times New Roman"/>
                <w:sz w:val="24"/>
                <w:szCs w:val="24"/>
              </w:rPr>
              <w:t>45233200-1</w:t>
            </w:r>
          </w:p>
        </w:tc>
      </w:tr>
      <w:tr w:rsidR="001C6E2E" w:rsidRPr="001C6E2E" w:rsidTr="001C6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2E">
              <w:rPr>
                <w:rFonts w:ascii="Times New Roman" w:eastAsia="Times New Roman" w:hAnsi="Times New Roman" w:cs="Times New Roman"/>
                <w:sz w:val="24"/>
                <w:szCs w:val="24"/>
              </w:rPr>
              <w:t>77310000-6</w:t>
            </w:r>
          </w:p>
        </w:tc>
      </w:tr>
      <w:tr w:rsidR="001C6E2E" w:rsidRPr="001C6E2E" w:rsidTr="001C6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34930000-5</w:t>
            </w:r>
          </w:p>
        </w:tc>
      </w:tr>
      <w:tr w:rsidR="001C6E2E" w:rsidRPr="001C6E2E" w:rsidTr="001C6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2E">
              <w:rPr>
                <w:rFonts w:ascii="Times New Roman" w:eastAsia="Times New Roman" w:hAnsi="Times New Roman" w:cs="Times New Roman"/>
                <w:sz w:val="24"/>
                <w:szCs w:val="24"/>
              </w:rPr>
              <w:t>45212140-9</w:t>
            </w:r>
          </w:p>
        </w:tc>
      </w:tr>
      <w:tr w:rsidR="001C6E2E" w:rsidRPr="001C6E2E" w:rsidTr="001C6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2E">
              <w:rPr>
                <w:rFonts w:ascii="Times New Roman" w:eastAsia="Times New Roman" w:hAnsi="Times New Roman" w:cs="Times New Roman"/>
                <w:sz w:val="24"/>
                <w:szCs w:val="24"/>
              </w:rPr>
              <w:t>31527200-8</w:t>
            </w:r>
          </w:p>
        </w:tc>
      </w:tr>
      <w:tr w:rsidR="001C6E2E" w:rsidRPr="001C6E2E" w:rsidTr="001C6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2E">
              <w:rPr>
                <w:rFonts w:ascii="Times New Roman" w:eastAsia="Times New Roman" w:hAnsi="Times New Roman" w:cs="Times New Roman"/>
                <w:sz w:val="24"/>
                <w:szCs w:val="24"/>
              </w:rPr>
              <w:t>45112710-5</w:t>
            </w:r>
          </w:p>
        </w:tc>
      </w:tr>
      <w:tr w:rsidR="001C6E2E" w:rsidRPr="001C6E2E" w:rsidTr="001C6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2E">
              <w:rPr>
                <w:rFonts w:ascii="Times New Roman" w:eastAsia="Times New Roman" w:hAnsi="Times New Roman" w:cs="Times New Roman"/>
                <w:sz w:val="24"/>
                <w:szCs w:val="24"/>
              </w:rPr>
              <w:t>45112723-9</w:t>
            </w:r>
          </w:p>
        </w:tc>
      </w:tr>
    </w:tbl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II.6) Całkowita wartość zamówienia </w:t>
      </w:r>
      <w:r w:rsidRPr="001C6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zamawiający podaje informacje o wartości zamówienia)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 przypadku umów ramowych lub dynamicznego systemu zakupów – szacunkowa całkowita maksymalna wartość w całym okresie obowiązywania umowy ramowej lub dynamicznego systemu zakupów)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II.7) Czy przewiduje się udzielenie zamówień, o których mowa w art. 67 ust. 1 </w:t>
      </w:r>
      <w:proofErr w:type="spellStart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pkt</w:t>
      </w:r>
      <w:proofErr w:type="spellEnd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6 i 7 lub w art. 134 ust. 6 </w:t>
      </w:r>
      <w:proofErr w:type="spellStart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pkt</w:t>
      </w:r>
      <w:proofErr w:type="spellEnd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3 ustawy </w:t>
      </w:r>
      <w:proofErr w:type="spellStart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6 lub w art. 134 ust. 6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pkt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 ustawy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: Zamawiający przewiduje możliwość udzielenia zamówień o których mowa w art. 67 ust. 1 pkt. 6 ustawy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do wysokości 1 500 000,00 zł. netto w zakresie polegającym na powtórzeniu podobnych rodzajowo prac zgodnych z przedmiotem zamówienia podstawowego, w tym pozostających w zgodności z podstawowym zamierzeniem budowlanym oraz związanym bezpośrednio przez identyfikację zamówienia z realizacją podstawowego zamówienia, na warunkach- w zakresie odnoszącym się, tożsamych z warunkami zamówienia podstawowego, w tym: roboty budowlane zgodnie z załączoną dokumentacją projektową Zagospodarowanie Skweru 7 Pułku Ułanów Etap II – Nawierzchnie oraz Rozbiórki, roboty budowlane zgodnie z załączoną dokumentacją projektową Zagospodarowanie Placu Niepodległości Etap II, roboty budowlane w zakresie 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utwardzenia nawierzchni, roboty budowlane w zakresie instalacji elektrycznych, roboty budowlane w zakresie instalacji sanitarnych.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miesiącach:   </w:t>
      </w:r>
      <w:r w:rsidRPr="001C6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dniach: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lub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data rozpoczęcia: 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C6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zakończenia: 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2020-09-15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II.9) Informacje dodatkowe: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III.1) WARUNKI UDZIAŁU W POSTĘPOWANIU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III.1.2) Sytuacja finansowa lub ekonomiczna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III.1.3) Zdolność techniczna lub zawodowa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  Warunek zostanie uznany za spełniony, jeżeli Wykonawca wykaże, że w okresie ostatnich 5 lat przed upływem terminu składania ofert, a jeżeli okres prowadzenia działalności jest krótszy, w tym okresie wykonał co najmniej jedną budowlane polegające na zagospodarowaniu terenu w zakres którego wchodziły: nawierzchnie utwardzone o powierzchni min. 3000 m2, elementy małej architektury, zagospodarowanie zieleni poprzez sadzenie roślin ozdobnych, wykonanie systemu nawadniania krop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sym w:font="Symbol" w:char="F0D8"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Warunek zostanie za 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spełniony jeżeli Wykonawca wykaże, iż dysponuje/będzie dysponował co najmniej następującymi osobami, które będą uczestniczyć w wykonaniu zamówienia na stanowisku: • Kierownik robót – uprawnienia budowlane do kierowania robotami budowlanymi w specjalności drogowej, • Kierownik robót – uprawnienia budowlane do kierowania robotami budowlanymi w specjalności elektrycznej, • Kierownik robót – uprawnienia budowlane do kierowania robotami budowlanymi w specjalności sanitarnej. 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sym w:font="Symbol" w:char="F0D8"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elkowego. Ponadto Wykonawca wykaże, że w ww. okresie wykonał przynajmniej jedną robotę budowlaną polegającą na budowie fontanny posadzkowej oraz przynajmniej jedną robotę budowlaną polegającą na budowie placu zabaw wraz z nawierzchnią bezpieczną poliuretanową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bezspoinową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III.2) PODSTAWY WYKLUCZENIA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III.2.1) Podstawy wykluczenia określone w art. 24 ust. 1 ustawy </w:t>
      </w:r>
      <w:proofErr w:type="spellStart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III.2.2) Zamawiający przewiduje wykluczenie wykonawcy na podstawie art. 24 ust. 5 ustawy </w:t>
      </w:r>
      <w:proofErr w:type="spellStart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 Nie Zamawiający przewiduje następujące fakultatywne podstawy wykluczenia: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III.3) WYKAZ OŚWIADCZEŃ SKŁADANYCH PRZEZ WYKONAWCĘ W CELU WSTĘPNEGO POTWIERDZENIA, ŻE NIE PODLEGA ON </w:t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WYKLUCZENIU ORAZ SPEŁNIA WARUNKI UDZIAŁU W POSTĘPOWANIU ORAZ SPEŁNIA KRYTERIA SELEKCJI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niepodleganiu wykluczeniu oraz spełnianiu warunków udziału w postępowaniu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spełnianiu kryteriów selekcji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III.5.1) W ZAKRESIE SPEŁNIANIA WARUNKÓW UDZIAŁU W POSTĘPOWANIU: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III.5.2) W ZAKRESIE KRYTERIÓW SELEKCJI: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III.7) INNE DOKUMENTY NIE WYMIENIONE W </w:t>
      </w:r>
      <w:proofErr w:type="spellStart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pkt</w:t>
      </w:r>
      <w:proofErr w:type="spellEnd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III.3) - III.6)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IV: PROCEDURA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OPIS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IV.1.1) Tryb udzielenia zamówienia: 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Przetarg nieograniczony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IV.1.2) Zamawiający żąda wniesienia wadium: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Tak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na temat wadium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Każdy Wykonawca zobowiązany jest zabezpieczyć swą ofertę wadium w wysokości : 10 000,00 PLN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udzielania zaliczek: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 w postaci katalogów elektronicznych lub dołączenia do ofert katalogów elektronicznych: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IV.1.5.) Wymaga się złożenia </w:t>
      </w:r>
      <w:proofErr w:type="spellStart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</w:t>
      </w:r>
      <w:proofErr w:type="spellEnd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wariantowej: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Dopuszcza się złożenie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oferty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wariantowej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Złożenie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oferty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wariantowej dopuszcza się tylko z jednoczesnym złożeniem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oferty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zasadniczej: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IV.1.6) Przewidywana liczba wykonawców, którzy zostaną zaproszeni do udziału w postępowaniu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(przetarg ograniczony, negocjacje z ogłoszeniem, dialog konkurencyjny, partnerstwo innowacyjne)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Liczba wykonawców  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Przewidywana minimalna liczba wykonawców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Maksymalna liczba wykonawców  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Kryteria selekcji wykonawców: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Umowa ramowa będzie zawarta: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przewiduje się ograniczenie liczby uczestników umowy ramowej: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Przewidziana maksymalna liczba uczestników umowy ramowej: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obejmuje ustanowienie dynamicznego systemu zakupów: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będą zamieszczone dodatkowe informacje dotyczące dynamicznego systemu zakupów: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 ramach umowy ramowej/dynamicznego systemu zakupów dopuszcza się złożenie ofert w formie katalogów elektronicznych: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Przewiduje się pobranie ze złożonych katalogów elektronicznych informacji 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potrzebnych do sporządzenia ofert w ramach umowy ramowej/dynamicznego systemu zakupów: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IV.1.8) Aukcja elektroniczna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Przewidziane jest przeprowadzenie aukcji elektronicznej </w:t>
      </w:r>
      <w:r w:rsidRPr="001C6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adres strony internetowej, na której aukcja będzie prowadzona: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Należy wskazać elementy, których wartości będą przedmiotem aukcji elektronicznej: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przebiegu aukcji elektronicznej: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Jaki jest przewidziany sposób postępowania w toku aukcji elektronicznej i jakie będą warunki, na jakich wykonawcy będą mogli licytować (minimalne wysokości postąpień):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wykorzystywanego sprzętu elektronicznego, rozwiązań i specyfikacji technicznych w zakresie połączeń: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rejestracji i identyfikacji wykonawców w aukcji elektronicznej: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o liczbie etapów aukcji elektronicznej i czasie ich trwania: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Czas trwania: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Czy wykonawcy, którzy nie złożyli nowych postąpień, zostaną zakwalifikowani do 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następnego etapu: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Warunki zamknięcia aukcji elektronicznej: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KRYTERIA OCENY OFERT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IV.2.1) Kryteria oceny ofert: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9"/>
        <w:gridCol w:w="1016"/>
      </w:tblGrid>
      <w:tr w:rsidR="001C6E2E" w:rsidRPr="001C6E2E" w:rsidTr="001C6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2E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2E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1C6E2E" w:rsidRPr="001C6E2E" w:rsidTr="001C6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2E">
              <w:rPr>
                <w:rFonts w:ascii="Times New Roman" w:eastAsia="Times New Roman" w:hAnsi="Times New Roman" w:cs="Times New Roman"/>
                <w:sz w:val="24"/>
                <w:szCs w:val="24"/>
              </w:rPr>
              <w:t>Łączna cena ofertowa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2E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C6E2E" w:rsidRPr="001C6E2E" w:rsidTr="001C6E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2E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E2E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(przetarg nieograniczony)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Negocjacje z ogłoszeniem, dialog konkurencyjny, partnerstwo innowacyjne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IV.3.1) Informacje na temat negocjacji z ogłoszeniem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Minimalne wymagania, które muszą spełniać wszystkie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oferty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Przewidziane jest zastrzeżenie prawa do udzielenia zamówienia na podstawie ofert wstępnych bez przeprowadzenia negocjacji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Przewidziany jest podział negocjacji na etapy w celu ograniczenia liczby ofert: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negocjacji (w tym liczbę etapów):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IV.3.2) Informacje na temat dialogu konkurencyjnego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Opis potrzeb i wymagań zamawiającego lub informacja o sposobie uzyskania tego opisu: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Wstępny harmonogram postępowania: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dialogu na etapy w celu ograniczenia liczby rozwiązań: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informacje na temat etapów dialogu: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IV.3.3) Informacje na temat partnerstwa innowacyjnego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Elementy opisu przedmiotu zamówienia definiujące minimalne wymagania, którym muszą odpowiadać wszystkie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oferty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IV.4) Licytacja elektroniczna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będzie prowadzona licytacja elektroniczna: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Adres strony internetowej, na której jest dostępny opis przedmiotu zamówienia w licytacji elektronicznej: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Wymagania dotyczące rejestracji i identyfikacji wykonawców w licytacji elektronicznej, w tym wymagania techniczne urządzeń informatycznych: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Sposób postępowania w toku licytacji elektronicznej, w tym określenie minimalnych wysokości postąpień: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Informacje o liczbie etapów licytacji elektronicznej i czasie ich trwania: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Czas trwania: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Termin składania wniosków o dopuszczenie do udziału w licytacji elektronicznej: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godzina: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Termin otwarcia licytacji elektronicznej: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Termin i warunki zamknięcia licytacji elektronicznej: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zabezpieczenia należytego wykonania umowy: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ZMIANA UMOWY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Przewiduje się istotne zmiany postanowień zawartej umowy w stosunku do treści </w:t>
      </w:r>
      <w:proofErr w:type="spellStart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</w:t>
      </w:r>
      <w:proofErr w:type="spellEnd"/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na podstawie której dokonano wyboru wykonawcy: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 Tak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wskazać zakres, charakter zmian oraz warunki wprowadzenia zmian: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1.Zakazuje się istotnych zmian postanowień umowy w stosunku do treści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oferty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na podstawie której dokonano wyboru Wykonawcy, z zastrzeżeniem ust. 2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przez właściwy organ z przyczyn 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INFORMACJE ADMINISTRACYJNE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IV.6.1) Sposób udostępniania informacji o charakterze poufnym </w:t>
      </w:r>
      <w:r w:rsidRPr="001C6E2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dotyczy):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Środki służące ochronie informacji o charakterze poufnym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IV.6.2) Termin składania ofert lub wniosków o dopuszczenie do udziału w postępowaniu: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2020-03-26, godzina: 10:00,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Wskazać powody: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Język lub języki, w jakich mogą być sporządzane </w:t>
      </w:r>
      <w:proofErr w:type="spellStart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oferty</w:t>
      </w:r>
      <w:proofErr w:type="spellEnd"/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lub wnioski o dopuszczenie do udziału w postępowaniu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&gt;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IV.6.3) Termin związania ofertą: 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t>do: okres w dniach: (od ostatecznego terminu składania ofert)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IV.6.4) Przewiduje się unieważnienie postępowania o udzielenie zamówienia, w przypadku nieprzyznania środków, które miały być przeznaczone na sfinansowanie całości lub części zamówienia: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C6E2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IV.6.5) Informacje dodatkowe:</w:t>
      </w: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C6E2E" w:rsidRPr="001C6E2E" w:rsidRDefault="001C6E2E" w:rsidP="001C6E2E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C6E2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ZAŁĄCZNIK I - INFORMACJE DOTYCZĄCE OFERT CZĘŚCIOWYCH</w:t>
      </w: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C6E2E" w:rsidRPr="001C6E2E" w:rsidRDefault="001C6E2E" w:rsidP="001C6E2E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C6E2E" w:rsidRPr="001C6E2E" w:rsidRDefault="001C6E2E" w:rsidP="001C6E2E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C6E2E" w:rsidRPr="001C6E2E" w:rsidRDefault="001C6E2E" w:rsidP="001C6E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E2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C6E2E" w:rsidRPr="001C6E2E" w:rsidTr="001C6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E2E" w:rsidRPr="001C6E2E" w:rsidRDefault="001C6E2E" w:rsidP="001C6E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000000" w:rsidRDefault="001C6E2E"/>
    <w:sectPr w:rsidR="000000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2E" w:rsidRDefault="001C6E2E" w:rsidP="001C6E2E">
      <w:pPr>
        <w:spacing w:after="0" w:line="240" w:lineRule="auto"/>
      </w:pPr>
      <w:r>
        <w:separator/>
      </w:r>
    </w:p>
  </w:endnote>
  <w:endnote w:type="continuationSeparator" w:id="1">
    <w:p w:rsidR="001C6E2E" w:rsidRDefault="001C6E2E" w:rsidP="001C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2E" w:rsidRPr="00CD20E8" w:rsidRDefault="001C6E2E" w:rsidP="001C6E2E">
    <w:pPr>
      <w:pStyle w:val="Stopka"/>
      <w:jc w:val="center"/>
    </w:pPr>
    <w:r>
      <w:t>Projekt: „</w:t>
    </w:r>
    <w:r w:rsidRPr="00CD20E8">
      <w:t>Rewit</w:t>
    </w:r>
    <w:r>
      <w:t>alizacja Parku Miejskiego oraz Skweru 7 Pułku Ułanów i S</w:t>
    </w:r>
    <w:r w:rsidRPr="00CD20E8">
      <w:t xml:space="preserve">kweru </w:t>
    </w:r>
    <w:proofErr w:type="spellStart"/>
    <w:r w:rsidRPr="00CD20E8">
      <w:t>Lennestadt</w:t>
    </w:r>
    <w:proofErr w:type="spellEnd"/>
    <w:r w:rsidRPr="00CD20E8">
      <w:t xml:space="preserve"> w Otwocku”</w:t>
    </w:r>
    <w:r>
      <w:t xml:space="preserve"> dofinansowany</w:t>
    </w:r>
    <w:r w:rsidRPr="00CD20E8">
      <w:t xml:space="preserve"> w ramach Programu Operacyjnego Infrastruktura i Środowisko 2014-2020</w:t>
    </w:r>
  </w:p>
  <w:p w:rsidR="001C6E2E" w:rsidRDefault="001C6E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2E" w:rsidRDefault="001C6E2E" w:rsidP="001C6E2E">
      <w:pPr>
        <w:spacing w:after="0" w:line="240" w:lineRule="auto"/>
      </w:pPr>
      <w:r>
        <w:separator/>
      </w:r>
    </w:p>
  </w:footnote>
  <w:footnote w:type="continuationSeparator" w:id="1">
    <w:p w:rsidR="001C6E2E" w:rsidRDefault="001C6E2E" w:rsidP="001C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E2E" w:rsidRDefault="001C6E2E" w:rsidP="001C6E2E">
    <w:pPr>
      <w:pStyle w:val="Nagwek"/>
    </w:pPr>
    <w:r>
      <w:rPr>
        <w:noProof/>
      </w:rPr>
      <w:drawing>
        <wp:inline distT="0" distB="0" distL="0" distR="0">
          <wp:extent cx="1323975" cy="581025"/>
          <wp:effectExtent l="0" t="0" r="0" b="0"/>
          <wp:docPr id="9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819275" cy="600075"/>
          <wp:effectExtent l="0" t="0" r="0" b="0"/>
          <wp:docPr id="10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57200" cy="647700"/>
          <wp:effectExtent l="0" t="0" r="0" b="0"/>
          <wp:docPr id="11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657350" cy="609600"/>
          <wp:effectExtent l="0" t="0" r="0" b="0"/>
          <wp:docPr id="12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6E2E" w:rsidRDefault="001C6E2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6E2E"/>
    <w:rsid w:val="001C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E2E"/>
  </w:style>
  <w:style w:type="paragraph" w:styleId="Stopka">
    <w:name w:val="footer"/>
    <w:basedOn w:val="Normalny"/>
    <w:link w:val="StopkaZnak"/>
    <w:uiPriority w:val="99"/>
    <w:unhideWhenUsed/>
    <w:rsid w:val="001C6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E2E"/>
  </w:style>
  <w:style w:type="paragraph" w:styleId="Tekstdymka">
    <w:name w:val="Balloon Text"/>
    <w:basedOn w:val="Normalny"/>
    <w:link w:val="TekstdymkaZnak"/>
    <w:uiPriority w:val="99"/>
    <w:semiHidden/>
    <w:unhideWhenUsed/>
    <w:rsid w:val="001C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2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6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3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3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3221</Words>
  <Characters>19332</Characters>
  <Application>Microsoft Office Word</Application>
  <DocSecurity>0</DocSecurity>
  <Lines>161</Lines>
  <Paragraphs>45</Paragraphs>
  <ScaleCrop>false</ScaleCrop>
  <Company/>
  <LinksUpToDate>false</LinksUpToDate>
  <CharactersWithSpaces>22508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2</cp:revision>
  <dcterms:created xsi:type="dcterms:W3CDTF">2020-03-11T14:19:00Z</dcterms:created>
  <dcterms:modified xsi:type="dcterms:W3CDTF">2020-03-11T14:20:00Z</dcterms:modified>
</cp:coreProperties>
</file>