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0" w:rsidRPr="004B3D20" w:rsidRDefault="004B3D20" w:rsidP="004B3D2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Ogłoszenie nr 589892-N-2019 z dnia 2019-08-26 r.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</w:p>
    <w:p w:rsidR="004B3D20" w:rsidRPr="004B3D20" w:rsidRDefault="004B3D20" w:rsidP="004B3D20">
      <w:pPr>
        <w:spacing w:after="0" w:line="376" w:lineRule="atLeast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Gmina Otwock: Przebudowa części parteru budynku Szkoły Podstawowej nr 12 na oddział przedszkolny w ramach zadania budżetowego pn., „Adaptacja budynku SP 12 na potrzeby utworzenia oddziałów przedszkolnych”.</w:t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br/>
        <w:t>OGŁOSZENIE O ZAMÓWIENIU - Roboty budowlane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Zamieszczanie ogłoszenia:</w:t>
      </w:r>
      <w:r w:rsidRPr="004B3D20">
        <w:rPr>
          <w:rFonts w:eastAsia="Times New Roman" w:cstheme="minorHAnsi"/>
          <w:color w:val="000000"/>
          <w:sz w:val="20"/>
          <w:szCs w:val="20"/>
        </w:rPr>
        <w:t> Zamieszczanie obowiązkowe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Ogłoszenie dotyczy:</w:t>
      </w:r>
      <w:r w:rsidRPr="004B3D20">
        <w:rPr>
          <w:rFonts w:eastAsia="Times New Roman" w:cstheme="minorHAnsi"/>
          <w:color w:val="000000"/>
          <w:sz w:val="20"/>
          <w:szCs w:val="20"/>
        </w:rPr>
        <w:t> Zamówienia publicznego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Zamówienie dotyczy projektu lub programu współfinansowanego ze środków Unii Europejskiej 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Nie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Nazwa projektu lub programu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Nie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B3D20">
        <w:rPr>
          <w:rFonts w:eastAsia="Times New Roman" w:cstheme="minorHAnsi"/>
          <w:color w:val="000000"/>
          <w:sz w:val="20"/>
          <w:szCs w:val="20"/>
        </w:rPr>
        <w:t>Pzp</w:t>
      </w:r>
      <w:proofErr w:type="spellEnd"/>
      <w:r w:rsidRPr="004B3D20">
        <w:rPr>
          <w:rFonts w:eastAsia="Times New Roman" w:cstheme="minorHAnsi"/>
          <w:color w:val="000000"/>
          <w:sz w:val="20"/>
          <w:szCs w:val="20"/>
        </w:rPr>
        <w:t>, nie mniejszy niż 30%, osób zatrudnionych przez zakłady pracy chronionej lub wykonawców albo ich jednostki (w %)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SEKCJA I: ZAMAWIAJĄCY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Postępowanie przeprowadza centralny zamawiający 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Nie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Postępowanie przeprowadza podmiot, któremu zamawiający powierzył/powierzyli przeprowadzenie postępowania 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Nie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Informacje na temat podmiotu któremu zamawiający powierzył/powierzyli prowadzenie postępowania: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Postępowanie jest przeprowadzane wspólnie przez zamawiających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Nie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lastRenderedPageBreak/>
        <w:t>Postępowanie jest przeprowadzane wspólnie z zamawiającymi z innych państw członkowskich Unii Europejskiej 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Nie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Informacje dodatkowe: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I. 1) NAZWA I ADRES: </w:t>
      </w:r>
      <w:r w:rsidRPr="004B3D20">
        <w:rPr>
          <w:rFonts w:eastAsia="Times New Roman" w:cstheme="minorHAnsi"/>
          <w:color w:val="000000"/>
          <w:sz w:val="20"/>
          <w:szCs w:val="20"/>
        </w:rPr>
        <w:t>Gmina Otwock, krajowy numer identyfikacyjny 13268770000000, ul. ul. Armii Krajowej  5 , 05-400  Otwock, woj. mazowieckie, państwo Polska, tel. 227 792 001, e-mail umotwock@otwock.pl, faks 227 794 225.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Adres strony internetowej (URL): www.bip.otwock.pl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Adres profilu nabywcy: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I. 2) RODZAJ ZAMAWIAJĄCEGO: </w:t>
      </w:r>
      <w:r w:rsidRPr="004B3D20">
        <w:rPr>
          <w:rFonts w:eastAsia="Times New Roman" w:cstheme="minorHAnsi"/>
          <w:color w:val="000000"/>
          <w:sz w:val="20"/>
          <w:szCs w:val="20"/>
        </w:rPr>
        <w:t>Administracja samorządowa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I.3) WSPÓLNE UDZIELANIE ZAMÓWIENIA </w:t>
      </w:r>
      <w:r w:rsidRPr="004B3D20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>(jeżeli dotyczy)</w:t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: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I.4) KOMUNIKACJA: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Nieograniczony, pełny i bezpośredni dostęp do dokumentów z postępowania można uzyskać pod adresem (URL)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Tak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www.bip.otwock.pl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Adres strony internetowej, na której zamieszczona będzie specyfikacja istotnych warunków zamówienia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Tak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www.bip.otwock.pl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Dostęp do dokumentów z postępowania jest ograniczony - więcej informacji można uzyskać pod adresem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Nie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lastRenderedPageBreak/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Oferty lub wnioski o dopuszczenie do udziału w postępowaniu należy przesyłać: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Elektronicznie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Nie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adres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Dopuszczone jest przesłanie ofert lub wniosków o dopuszczenie do udziału w postępowaniu w inny sposób: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Nie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Inny sposób: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Wymagane jest przesłanie ofert lub wniosków o dopuszczenie do udziału w postępowaniu w inny sposób: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Tak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Inny sposób: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Adres: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Ofertę należy złożyć w siedzibie Zamawiającego - przy ul. Armii Krajowej 5 w Otwocku, kod 05-400, –budynek B, pok. nr 1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Komunikacja elektroniczna wymaga korzystania z narzędzi i urządzeń lub formatów plików, które nie są ogólnie dostępne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Nie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Nieograniczony, pełny, bezpośredni i bezpłatny dostęp do tych narzędzi można uzyskać pod adresem: (URL)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SEKCJA II: PRZEDMIOT ZAMÓWIENIA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II.1) Nazwa nadana zamówieniu przez zamawiającego: </w:t>
      </w:r>
      <w:r w:rsidRPr="004B3D20">
        <w:rPr>
          <w:rFonts w:eastAsia="Times New Roman" w:cstheme="minorHAnsi"/>
          <w:color w:val="000000"/>
          <w:sz w:val="20"/>
          <w:szCs w:val="20"/>
        </w:rPr>
        <w:t>Przebudowa części parteru budynku Szkoły Podstawowej nr 12 na oddział przedszkolny w ramach zadania budżetowego pn., „Adaptacja budynku SP 12 na potrzeby utworzenia oddziałów przedszkolnych”.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Numer referencyjny: </w:t>
      </w:r>
      <w:r w:rsidRPr="004B3D20">
        <w:rPr>
          <w:rFonts w:eastAsia="Times New Roman" w:cstheme="minorHAnsi"/>
          <w:color w:val="000000"/>
          <w:sz w:val="20"/>
          <w:szCs w:val="20"/>
        </w:rPr>
        <w:t>WZP.271.55.2019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Przed wszczęciem postępowania o udzielenie zamówienia przeprowadzono dialog techniczny </w:t>
      </w:r>
    </w:p>
    <w:p w:rsidR="004B3D20" w:rsidRPr="004B3D20" w:rsidRDefault="004B3D20" w:rsidP="004B3D20">
      <w:pPr>
        <w:spacing w:after="0" w:line="376" w:lineRule="atLeast"/>
        <w:jc w:val="both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Nie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II.2) Rodzaj zamówienia: </w:t>
      </w:r>
      <w:r w:rsidRPr="004B3D20">
        <w:rPr>
          <w:rFonts w:eastAsia="Times New Roman" w:cstheme="minorHAnsi"/>
          <w:color w:val="000000"/>
          <w:sz w:val="20"/>
          <w:szCs w:val="20"/>
        </w:rPr>
        <w:t>Roboty budowlane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lastRenderedPageBreak/>
        <w:t>II.3) Informacja o możliwości składania ofert częściowych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Zamówienie podzielone jest na części: 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Nie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Oferty lub wnioski o dopuszczenie do udziału w postępowaniu można składać w odniesieniu do: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Zamawiający zastrzega sobie prawo do udzielenia łącznie następujących części lub grup części: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Maksymalna liczba części zamówienia, na które może zostać udzielone zamówienie jednemu wykonawcy: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II.4) Krótki opis przedmiotu zamówienia </w:t>
      </w:r>
      <w:r w:rsidRPr="004B3D20">
        <w:rPr>
          <w:rFonts w:eastAsia="Times New Roman" w:cstheme="minorHAnsi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 )</w:t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 a w przypadku partnerstwa innowacyjnego - określenie zapotrzebowania na innowacyjny produkt, usługę lub roboty budowlane: </w:t>
      </w:r>
      <w:r w:rsidRPr="004B3D20">
        <w:rPr>
          <w:rFonts w:eastAsia="Times New Roman" w:cstheme="minorHAnsi"/>
          <w:color w:val="000000"/>
          <w:sz w:val="20"/>
          <w:szCs w:val="20"/>
        </w:rPr>
        <w:t xml:space="preserve">1. Zakres robót: Wykonanie przedmiotu zadania zgodnie z dokumentacją projektową. 2. Opis przedmiotu zamówienia określa dokumentacja projektowa. 3. Dokumenty wymienione w ust. 2 specyfikacja istotnych warunków zamówienia oraz oferta przetargowa Wykonawcy stanowią integralną część umowy i przechowywane są w Wydziale Zamówień Publicznych oraz Wydziale Inwestycji. 4. Ponadto Wykonawca zobowiązany jest do : 1) wykonanie przedmiotu umowy zgodnie z dokumentacją projektową pod nadzorem osoby posiadającej stosowne uprawnienia budowlane, 2) uzyskanie pozwolenia na użytkowanie, 3) wykonanie wszystkich innych niezbędnych prac potrzebnych do realizacji zadania, 4) powiadomienie o terminie rozpoczęcia robót, z 7 dniowym wyprzedzeniem, wszystkich gestorów sieci, roboty należy prowadzić pod nadzorem uprawnionych przedstawicieli gestorów sieci, 5) zabezpieczenie terenu budowy, sąsiednich obiektów, w tym drzew 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ubezpieczenie budowy, 11)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12) wykonanie wszystkich innych prac w tym ujętych w projekcie umowy oraz towarzyszących i niezbędnych do prawidłowego wykonania przedmiotu umowy, w tym zabezpieczenie terenu podczas prowadzenia prac oraz uporządkowania terenu w rejonie wykonywanych prac po ich zakończeniu, 13) rekultywacja terenów zdegradowanych w wyniku prowadzenia robót budowlanych związanych z realizacją przedmiotu umowy. 5. Przedmiot zamówienia będzie wykonywany zgodnie z zasadami wiedzy technicznej i sztuki budowlanej, zgodnie z obowiązującymi przepisami, normami oraz na warunkach ustalonych z Wykonawcą na podstawie umowy. 6. W trakcie przygotowywania oferty Wykonawca winien dokonać wizji lokalnej na terenie prowadzenia przyszłych prac, wszelkie niezgodności </w:t>
      </w:r>
      <w:r w:rsidRPr="004B3D20">
        <w:rPr>
          <w:rFonts w:eastAsia="Times New Roman" w:cstheme="minorHAnsi"/>
          <w:color w:val="000000"/>
          <w:sz w:val="20"/>
          <w:szCs w:val="20"/>
        </w:rPr>
        <w:lastRenderedPageBreak/>
        <w:t>projektu ze stanem istniejącym są ryzykiem Wykonawcy i nie są podstawą do roszczeń o dodatkowe koszty.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II.5) Główny kod CPV: </w:t>
      </w:r>
      <w:r w:rsidRPr="004B3D20">
        <w:rPr>
          <w:rFonts w:eastAsia="Times New Roman" w:cstheme="minorHAnsi"/>
          <w:color w:val="000000"/>
          <w:sz w:val="20"/>
          <w:szCs w:val="20"/>
        </w:rPr>
        <w:t>45000000-7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Dodatkowe kody CPV: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</w:tblGrid>
      <w:tr w:rsidR="004B3D20" w:rsidRPr="004B3D20" w:rsidTr="004B3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20" w:rsidRPr="004B3D20" w:rsidRDefault="004B3D20" w:rsidP="004B3D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B3D20">
              <w:rPr>
                <w:rFonts w:eastAsia="Times New Roman" w:cstheme="minorHAnsi"/>
                <w:sz w:val="20"/>
                <w:szCs w:val="20"/>
              </w:rPr>
              <w:t>Kod CPV</w:t>
            </w:r>
          </w:p>
        </w:tc>
      </w:tr>
      <w:tr w:rsidR="004B3D20" w:rsidRPr="004B3D20" w:rsidTr="004B3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20" w:rsidRPr="004B3D20" w:rsidRDefault="004B3D20" w:rsidP="004B3D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B3D20">
              <w:rPr>
                <w:rFonts w:eastAsia="Times New Roman" w:cstheme="minorHAnsi"/>
                <w:sz w:val="20"/>
                <w:szCs w:val="20"/>
              </w:rPr>
              <w:t>45211341-1</w:t>
            </w:r>
          </w:p>
        </w:tc>
      </w:tr>
      <w:tr w:rsidR="004B3D20" w:rsidRPr="004B3D20" w:rsidTr="004B3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20" w:rsidRPr="004B3D20" w:rsidRDefault="004B3D20" w:rsidP="004B3D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B3D20">
              <w:rPr>
                <w:rFonts w:eastAsia="Times New Roman" w:cstheme="minorHAnsi"/>
                <w:sz w:val="20"/>
                <w:szCs w:val="20"/>
              </w:rPr>
              <w:t>45300000-0</w:t>
            </w:r>
          </w:p>
        </w:tc>
      </w:tr>
      <w:tr w:rsidR="004B3D20" w:rsidRPr="004B3D20" w:rsidTr="004B3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20" w:rsidRPr="004B3D20" w:rsidRDefault="004B3D20" w:rsidP="004B3D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B3D20">
              <w:rPr>
                <w:rFonts w:eastAsia="Times New Roman" w:cstheme="minorHAnsi"/>
                <w:sz w:val="20"/>
                <w:szCs w:val="20"/>
              </w:rPr>
              <w:t>45420000-7</w:t>
            </w:r>
          </w:p>
        </w:tc>
      </w:tr>
      <w:tr w:rsidR="004B3D20" w:rsidRPr="004B3D20" w:rsidTr="004B3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20" w:rsidRPr="004B3D20" w:rsidRDefault="004B3D20" w:rsidP="004B3D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B3D20">
              <w:rPr>
                <w:rFonts w:eastAsia="Times New Roman" w:cstheme="minorHAnsi"/>
                <w:sz w:val="20"/>
                <w:szCs w:val="20"/>
              </w:rPr>
              <w:t>31000000-6</w:t>
            </w:r>
          </w:p>
        </w:tc>
      </w:tr>
      <w:tr w:rsidR="004B3D20" w:rsidRPr="004B3D20" w:rsidTr="004B3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20" w:rsidRPr="004B3D20" w:rsidRDefault="004B3D20" w:rsidP="004B3D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B3D20">
              <w:rPr>
                <w:rFonts w:eastAsia="Times New Roman" w:cstheme="minorHAnsi"/>
                <w:sz w:val="20"/>
                <w:szCs w:val="20"/>
              </w:rPr>
              <w:t>45410000-4</w:t>
            </w:r>
          </w:p>
        </w:tc>
      </w:tr>
    </w:tbl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II.6) Całkowita wartość zamówienia </w:t>
      </w:r>
      <w:r w:rsidRPr="004B3D20">
        <w:rPr>
          <w:rFonts w:eastAsia="Times New Roman" w:cstheme="minorHAnsi"/>
          <w:i/>
          <w:iCs/>
          <w:color w:val="000000"/>
          <w:sz w:val="20"/>
          <w:szCs w:val="20"/>
        </w:rPr>
        <w:t>(jeżeli zamawiający podaje informacje o wartości zamówienia)</w:t>
      </w:r>
      <w:r w:rsidRPr="004B3D20">
        <w:rPr>
          <w:rFonts w:eastAsia="Times New Roman" w:cstheme="minorHAnsi"/>
          <w:color w:val="000000"/>
          <w:sz w:val="20"/>
          <w:szCs w:val="20"/>
        </w:rPr>
        <w:t>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Wartość bez VAT: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Waluta: 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i/>
          <w:iCs/>
          <w:color w:val="000000"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 xml:space="preserve">II.7) Czy przewiduje się udzielenie zamówień, o których mowa w art. 67 ust. 1 </w:t>
      </w:r>
      <w:proofErr w:type="spellStart"/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pkt</w:t>
      </w:r>
      <w:proofErr w:type="spellEnd"/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 xml:space="preserve"> 6 i 7 lub w art. 134 ust. 6 </w:t>
      </w:r>
      <w:proofErr w:type="spellStart"/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pkt</w:t>
      </w:r>
      <w:proofErr w:type="spellEnd"/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 xml:space="preserve"> 3 ustawy </w:t>
      </w:r>
      <w:proofErr w:type="spellStart"/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Pzp</w:t>
      </w:r>
      <w:proofErr w:type="spellEnd"/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: </w:t>
      </w:r>
      <w:r w:rsidRPr="004B3D20">
        <w:rPr>
          <w:rFonts w:eastAsia="Times New Roman" w:cstheme="minorHAnsi"/>
          <w:color w:val="000000"/>
          <w:sz w:val="20"/>
          <w:szCs w:val="20"/>
        </w:rPr>
        <w:t>Tak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4B3D20">
        <w:rPr>
          <w:rFonts w:eastAsia="Times New Roman" w:cstheme="minorHAnsi"/>
          <w:color w:val="000000"/>
          <w:sz w:val="20"/>
          <w:szCs w:val="20"/>
        </w:rPr>
        <w:t>pkt</w:t>
      </w:r>
      <w:proofErr w:type="spellEnd"/>
      <w:r w:rsidRPr="004B3D20">
        <w:rPr>
          <w:rFonts w:eastAsia="Times New Roman" w:cstheme="minorHAnsi"/>
          <w:color w:val="000000"/>
          <w:sz w:val="20"/>
          <w:szCs w:val="20"/>
        </w:rPr>
        <w:t xml:space="preserve"> 6 lub w art. 134 ust. 6 </w:t>
      </w:r>
      <w:proofErr w:type="spellStart"/>
      <w:r w:rsidRPr="004B3D20">
        <w:rPr>
          <w:rFonts w:eastAsia="Times New Roman" w:cstheme="minorHAnsi"/>
          <w:color w:val="000000"/>
          <w:sz w:val="20"/>
          <w:szCs w:val="20"/>
        </w:rPr>
        <w:t>pkt</w:t>
      </w:r>
      <w:proofErr w:type="spellEnd"/>
      <w:r w:rsidRPr="004B3D20">
        <w:rPr>
          <w:rFonts w:eastAsia="Times New Roman" w:cstheme="minorHAnsi"/>
          <w:color w:val="000000"/>
          <w:sz w:val="20"/>
          <w:szCs w:val="20"/>
        </w:rPr>
        <w:t xml:space="preserve"> 3 ustawy </w:t>
      </w:r>
      <w:proofErr w:type="spellStart"/>
      <w:r w:rsidRPr="004B3D20">
        <w:rPr>
          <w:rFonts w:eastAsia="Times New Roman" w:cstheme="minorHAnsi"/>
          <w:color w:val="000000"/>
          <w:sz w:val="20"/>
          <w:szCs w:val="20"/>
        </w:rPr>
        <w:t>Pzp</w:t>
      </w:r>
      <w:proofErr w:type="spellEnd"/>
      <w:r w:rsidRPr="004B3D20">
        <w:rPr>
          <w:rFonts w:eastAsia="Times New Roman" w:cstheme="minorHAnsi"/>
          <w:color w:val="000000"/>
          <w:sz w:val="20"/>
          <w:szCs w:val="20"/>
        </w:rPr>
        <w:t xml:space="preserve">: Zamawiający przewiduje możliwość udzielenia zamówień o których mowa w art. 67 ust. 1 pkt. 6 ustawy </w:t>
      </w:r>
      <w:proofErr w:type="spellStart"/>
      <w:r w:rsidRPr="004B3D20">
        <w:rPr>
          <w:rFonts w:eastAsia="Times New Roman" w:cstheme="minorHAnsi"/>
          <w:color w:val="000000"/>
          <w:sz w:val="20"/>
          <w:szCs w:val="20"/>
        </w:rPr>
        <w:t>Pzp</w:t>
      </w:r>
      <w:proofErr w:type="spellEnd"/>
      <w:r w:rsidRPr="004B3D20">
        <w:rPr>
          <w:rFonts w:eastAsia="Times New Roman" w:cstheme="minorHAnsi"/>
          <w:color w:val="000000"/>
          <w:sz w:val="20"/>
          <w:szCs w:val="20"/>
        </w:rPr>
        <w:t>. do wysokości 100 000,00 zł. netto polegających na powtórzeniu podobnych robót budowlanych zgodnych z przedmiotem zamówienia.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miesiącach:   </w:t>
      </w:r>
      <w:r w:rsidRPr="004B3D20">
        <w:rPr>
          <w:rFonts w:eastAsia="Times New Roman" w:cstheme="minorHAnsi"/>
          <w:i/>
          <w:iCs/>
          <w:color w:val="000000"/>
          <w:sz w:val="20"/>
          <w:szCs w:val="20"/>
        </w:rPr>
        <w:t> lub </w:t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dniach: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i/>
          <w:iCs/>
          <w:color w:val="000000"/>
          <w:sz w:val="20"/>
          <w:szCs w:val="20"/>
        </w:rPr>
        <w:t>lub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data rozpoczęcia: 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i/>
          <w:iCs/>
          <w:color w:val="000000"/>
          <w:sz w:val="20"/>
          <w:szCs w:val="20"/>
        </w:rPr>
        <w:t> lub </w:t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zakończenia: </w:t>
      </w:r>
      <w:r w:rsidRPr="004B3D20">
        <w:rPr>
          <w:rFonts w:eastAsia="Times New Roman" w:cstheme="minorHAnsi"/>
          <w:color w:val="000000"/>
          <w:sz w:val="20"/>
          <w:szCs w:val="20"/>
        </w:rPr>
        <w:t>2019-12-20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II.9) Informacje dodatkowe: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SEKCJA III: INFORMACJE O CHARAKTERZE PRAWNYM, EKONOMICZNYM, FINANSOWYM I TECHNICZNYM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III.1) WARUNKI UDZIAŁU W POSTĘPOWANIU 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III.1.1) Kompetencje lub uprawnienia do prowadzenia określonej działalności zawodowej, o ile wynika to z odrębnych przepisów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Określenie warunków: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Informacje dodatkowe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lastRenderedPageBreak/>
        <w:t>III.1.2) Sytuacja finansowa lub ekonomiczna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Określenie warunków: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Informacje dodatkowe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III.1.3) Zdolność techniczna lub zawodowa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Określenie warunków: Kierownik robót – posiadający uprawnienia budowlane do kierowania robotami budowlanymi w specjalności konstrukcyjno - budowanej (lub odpowiadające im ważne uprawnienia budowlane, w zakresie pełnionej funkcji, które zostały wydane na podstawie wcześniej obowiązujących przepisów). Kierownik robót sanitarnych – posiadający uprawnienia budowlane w specjalności instalacyjnej w zakresie sieci, instalacji i urządzeń cieplnych, wentylacyjnych, gazowych, wodociągowych, które są niezbędne do sprawowania samodzielnych funkcji technicznych na budowie, (lub odpowiadające im ważne uprawnienia budowlane, w zakresie pełnionej funkcji, które zostały wydane na podstawie wcześniej obowiązujących przepisów). Kierownik robót elektrycznych – posiadający uprawnienia budowlane w specjalności instalacyjnej w zakresie sieci, instalacji i urządzeń elektrycznych i elektroenergetycznych, (lub odpowiadające im ważne uprawnienia budowlane, w zakresie pełnionej funkcji, które zostały wydane na podstawie wcześniej obowiązujących przepisów).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Informacje dodatkowe: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III.2) PODSTAWY WYKLUCZENIA 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 xml:space="preserve">III.2.1) Podstawy wykluczenia określone w art. 24 ust. 1 ustawy </w:t>
      </w:r>
      <w:proofErr w:type="spellStart"/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Pzp</w:t>
      </w:r>
      <w:proofErr w:type="spellEnd"/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Pzp</w:t>
      </w:r>
      <w:proofErr w:type="spellEnd"/>
      <w:r w:rsidRPr="004B3D20">
        <w:rPr>
          <w:rFonts w:eastAsia="Times New Roman" w:cstheme="minorHAnsi"/>
          <w:color w:val="000000"/>
          <w:sz w:val="20"/>
          <w:szCs w:val="20"/>
        </w:rPr>
        <w:t> Nie Zamawiający przewiduje następujące fakultatywne podstawy wykluczenia: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Oświadczenie o niepodleganiu wykluczeniu oraz spełnianiu warunków udziału w postępowaniu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Tak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Oświadczenie o spełnianiu kryteriów selekcji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Nie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III.5.1) W ZAKRESIE SPEŁNIANIA WARUNKÓW UDZIAŁU W POSTĘPOWANIU: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III.5.2) W ZAKRESIE KRYTERIÓW SELEKCJI: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 xml:space="preserve">III.7) INNE DOKUMENTY NIE WYMIENIONE W </w:t>
      </w:r>
      <w:proofErr w:type="spellStart"/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pkt</w:t>
      </w:r>
      <w:proofErr w:type="spellEnd"/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 xml:space="preserve"> III.3) - III.6)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SEKCJA IV: PROCEDURA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IV.1) OPIS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IV.1.1) Tryb udzielenia zamówienia: </w:t>
      </w:r>
      <w:r w:rsidRPr="004B3D20">
        <w:rPr>
          <w:rFonts w:eastAsia="Times New Roman" w:cstheme="minorHAnsi"/>
          <w:color w:val="000000"/>
          <w:sz w:val="20"/>
          <w:szCs w:val="20"/>
        </w:rPr>
        <w:t>Przetarg nieograniczony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IV.1.2) Zamawiający żąda wniesienia wadium: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Tak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Informacja na temat wadium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Każdy Wykonawca zobowiązany jest zabezpieczyć swą ofertę wadium w wysokości : 3 000 zł.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IV.1.3) Przewiduje się udzielenie zaliczek na poczet wykonania zamówienia: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Nie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Należy podać informacje na temat udzielania zaliczek: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IV.1.4) Wymaga się złożenia ofert w postaci katalogów elektronicznych lub dołączenia do ofert katalogów elektronicznych: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Nie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Dopuszcza się złożenie ofert w postaci katalogów elektronicznych lub dołączenia do ofert katalogów elektronicznych: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Nie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Informacje dodatkowe: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IV.1.5.) Wymaga się złożenia oferty wariantowej: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lastRenderedPageBreak/>
        <w:t>Nie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Dopuszcza się złożenie oferty wariantowej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Nie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Złożenie oferty wariantowej dopuszcza się tylko z jednoczesnym złożeniem oferty zasadniczej: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IV.1.6) Przewidywana liczba wykonawców, którzy zostaną zaproszeni do udziału w postępowaniu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i/>
          <w:iCs/>
          <w:color w:val="000000"/>
          <w:sz w:val="20"/>
          <w:szCs w:val="20"/>
        </w:rPr>
        <w:t>(przetarg ograniczony, negocjacje z ogłoszeniem, dialog konkurencyjny, partnerstwo innowacyjne)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Liczba wykonawców  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Przewidywana minimalna liczba wykonawców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Maksymalna liczba wykonawców  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Kryteria selekcji wykonawców: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IV.1.7) Informacje na temat umowy ramowej lub dynamicznego systemu zakupów: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Umowa ramowa będzie zawarta: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Czy przewiduje się ograniczenie liczby uczestników umowy ramowej: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Przewidziana maksymalna liczba uczestników umowy ramowej: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Informacje dodatkowe: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Zamówienie obejmuje ustanowienie dynamicznego systemu zakupów: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Adres strony internetowej, na której będą zamieszczone dodatkowe informacje dotyczące dynamicznego systemu zakupów: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Informacje dodatkowe: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W ramach umowy ramowej/dynamicznego systemu zakupów dopuszcza się złożenie ofert w formie katalogów elektronicznych: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Przewiduje się pobranie ze złożonych katalogów elektronicznych informacji potrzebnych do sporządzenia ofert w ramach umowy ramowej/dynamicznego systemu zakupów: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lastRenderedPageBreak/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IV.1.8) Aukcja elektroniczna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Przewidziane jest przeprowadzenie aukcji elektronicznej </w:t>
      </w:r>
      <w:r w:rsidRPr="004B3D20">
        <w:rPr>
          <w:rFonts w:eastAsia="Times New Roman" w:cstheme="minorHAnsi"/>
          <w:i/>
          <w:iCs/>
          <w:color w:val="000000"/>
          <w:sz w:val="20"/>
          <w:szCs w:val="20"/>
        </w:rPr>
        <w:t>(przetarg nieograniczony, przetarg ograniczony, negocjacje z ogłoszeniem) </w:t>
      </w:r>
      <w:r w:rsidRPr="004B3D20">
        <w:rPr>
          <w:rFonts w:eastAsia="Times New Roman" w:cstheme="minorHAnsi"/>
          <w:color w:val="000000"/>
          <w:sz w:val="20"/>
          <w:szCs w:val="20"/>
        </w:rPr>
        <w:t>Nie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Należy podać adres strony internetowej, na której aukcja będzie prowadzona: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Należy wskazać elementy, których wartości będą przedmiotem aukcji elektronicznej: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Przewiduje się ograniczenia co do przedstawionych wartości, wynikające z opisu przedmiotu zamówienia: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Należy podać, które informacje zostaną udostępnione wykonawcom w trakcie aukcji elektronicznej oraz jaki będzie termin ich udostępnienia: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Informacje dotyczące przebiegu aukcji elektronicznej: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Informacje dotyczące wykorzystywanego sprzętu elektronicznego, rozwiązań i specyfikacji technicznych w zakresie połączeń: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Wymagania dotyczące rejestracji i identyfikacji wykonawców w aukcji elektronicznej: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Informacje o liczbie etapów aukcji elektronicznej i czasie ich trwania: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  <w:t>Czas trwania: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Czy wykonawcy, którzy nie złożyli nowych postąpień, zostaną zakwalifikowani do następnego etapu: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Warunki zamknięcia aukcji elektronicznej: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IV.2) KRYTERIA OCENY OFERT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IV.2.1) Kryteria oceny ofert: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IV.2.2) Kryteria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4"/>
        <w:gridCol w:w="839"/>
      </w:tblGrid>
      <w:tr w:rsidR="004B3D20" w:rsidRPr="004B3D20" w:rsidTr="004B3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20" w:rsidRPr="004B3D20" w:rsidRDefault="004B3D20" w:rsidP="004B3D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B3D20">
              <w:rPr>
                <w:rFonts w:eastAsia="Times New Roman" w:cstheme="minorHAnsi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20" w:rsidRPr="004B3D20" w:rsidRDefault="004B3D20" w:rsidP="004B3D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B3D20">
              <w:rPr>
                <w:rFonts w:eastAsia="Times New Roman" w:cstheme="minorHAnsi"/>
                <w:sz w:val="20"/>
                <w:szCs w:val="20"/>
              </w:rPr>
              <w:t>Znaczenie</w:t>
            </w:r>
          </w:p>
        </w:tc>
      </w:tr>
      <w:tr w:rsidR="004B3D20" w:rsidRPr="004B3D20" w:rsidTr="004B3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20" w:rsidRPr="004B3D20" w:rsidRDefault="004B3D20" w:rsidP="004B3D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B3D20">
              <w:rPr>
                <w:rFonts w:eastAsia="Times New Roman" w:cstheme="minorHAnsi"/>
                <w:sz w:val="20"/>
                <w:szCs w:val="20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20" w:rsidRPr="004B3D20" w:rsidRDefault="004B3D20" w:rsidP="004B3D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B3D20">
              <w:rPr>
                <w:rFonts w:eastAsia="Times New Roman" w:cstheme="minorHAnsi"/>
                <w:sz w:val="20"/>
                <w:szCs w:val="20"/>
              </w:rPr>
              <w:t>60,00</w:t>
            </w:r>
          </w:p>
        </w:tc>
      </w:tr>
      <w:tr w:rsidR="004B3D20" w:rsidRPr="004B3D20" w:rsidTr="004B3D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20" w:rsidRPr="004B3D20" w:rsidRDefault="004B3D20" w:rsidP="004B3D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B3D20">
              <w:rPr>
                <w:rFonts w:eastAsia="Times New Roman" w:cstheme="minorHAnsi"/>
                <w:sz w:val="20"/>
                <w:szCs w:val="20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D20" w:rsidRPr="004B3D20" w:rsidRDefault="004B3D20" w:rsidP="004B3D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B3D20">
              <w:rPr>
                <w:rFonts w:eastAsia="Times New Roman" w:cstheme="minorHAnsi"/>
                <w:sz w:val="20"/>
                <w:szCs w:val="20"/>
              </w:rPr>
              <w:t>40,00</w:t>
            </w:r>
          </w:p>
        </w:tc>
      </w:tr>
    </w:tbl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 xml:space="preserve">IV.2.3) Zastosowanie procedury, o której mowa w art. 24aa ust. 1 ustawy </w:t>
      </w:r>
      <w:proofErr w:type="spellStart"/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Pzp</w:t>
      </w:r>
      <w:proofErr w:type="spellEnd"/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t>(przetarg nieograniczony)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Nie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IV.3) Negocjacje z ogłoszeniem, dialog konkurencyjny, partnerstwo innowacyjne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IV.3.1) Informacje na temat negocjacji z ogłoszeniem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Minimalne wymagania, które muszą spełniać wszystkie oferty: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lastRenderedPageBreak/>
        <w:br/>
        <w:t>Przewidziane jest zastrzeżenie prawa do udzielenia zamówienia na podstawie ofert wstępnych bez przeprowadzenia negocjacji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Przewidziany jest podział negocjacji na etapy w celu ograniczenia liczby ofert: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Należy podać informacje na temat etapów negocjacji (w tym liczbę etapów):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Informacje dodatkowe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IV.3.2) Informacje na temat dialogu konkurencyjnego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Opis potrzeb i wymagań zamawiającego lub informacja o sposobie uzyskania tego opisu: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Wstępny harmonogram postępowania: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Podział dialogu na etapy w celu ograniczenia liczby rozwiązań: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Należy podać informacje na temat etapów dialogu: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Informacje dodatkowe: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IV.3.3) Informacje na temat partnerstwa innowacyjnego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Elementy opisu przedmiotu zamówienia definiujące minimalne wymagania, którym muszą odpowiadać wszystkie oferty: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Informacje dodatkowe: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IV.4) Licytacja elektroniczna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Adres strony internetowej, na której będzie prowadzona licytacja elektroniczna: 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Adres strony internetowej, na której jest dostępny opis przedmiotu zamówienia w licytacji elektronicznej: 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Wymagania dotyczące rejestracji i identyfikacji wykonawców w licytacji elektronicznej, w tym wymagania techniczne urządzeń informatycznych: 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lastRenderedPageBreak/>
        <w:t>Sposób postępowania w toku licytacji elektronicznej, w tym określenie minimalnych wysokości postąpień: 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Informacje o liczbie etapów licytacji elektronicznej i czasie ich trwania: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Czas trwania: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Wykonawcy, którzy nie złożyli nowych postąpień, zostaną zakwalifikowani do następnego etapu: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Termin składania wniosków o dopuszczenie do udziału w licytacji elektronicznej: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Data: godzina: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Termin otwarcia licytacji elektronicznej: 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t>Termin i warunki zamknięcia licytacji elektronicznej: 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  <w:t>Istotne dla stron postanowienia, które zostaną wprowadzone do treści zawieranej umowy w sprawie zamówienia publicznego, albo ogólne warunki umowy, albo wzór umowy: 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  <w:t>Wymagania dotyczące zabezpieczenia należytego wykonania umowy: 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  <w:t>Informacje dodatkowe: 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IV.5) ZMIANA UMOWY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Przewiduje się istotne zmiany postanowień zawartej umowy w stosunku do treści oferty, na podstawie której dokonano wyboru wykonawcy:</w:t>
      </w:r>
      <w:r w:rsidRPr="004B3D20">
        <w:rPr>
          <w:rFonts w:eastAsia="Times New Roman" w:cstheme="minorHAnsi"/>
          <w:color w:val="000000"/>
          <w:sz w:val="20"/>
          <w:szCs w:val="20"/>
        </w:rPr>
        <w:t> Tak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Należy wskazać zakres, charakter zmian oraz warunki wprowadzenia zmian: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 xml:space="preserve">1. Zakazuje się istotnych zmian postanowień umowy w stosunku do treści oferty, na podstawie której dokonano wyboru Wykonawcy, z zastrzeżeniem ust. 2 </w:t>
      </w:r>
      <w:proofErr w:type="spellStart"/>
      <w:r w:rsidRPr="004B3D20">
        <w:rPr>
          <w:rFonts w:eastAsia="Times New Roman" w:cstheme="minorHAnsi"/>
          <w:color w:val="000000"/>
          <w:sz w:val="20"/>
          <w:szCs w:val="20"/>
        </w:rPr>
        <w:t>2</w:t>
      </w:r>
      <w:proofErr w:type="spellEnd"/>
      <w:r w:rsidRPr="004B3D20">
        <w:rPr>
          <w:rFonts w:eastAsia="Times New Roman" w:cstheme="minorHAnsi"/>
          <w:color w:val="000000"/>
          <w:sz w:val="20"/>
          <w:szCs w:val="20"/>
        </w:rPr>
        <w:t>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e) koniecznością wykonania zamówień zamiennych, 3. Zmiany umowy wymagają formy pisemnej w postaci aneksu podpisanego przez strony pod rygorem nieważności.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IV.6) INFORMACJE ADMINISTRACYJNE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IV.6.1) Sposób udostępniania informacji o charakterze poufnym </w:t>
      </w:r>
      <w:r w:rsidRPr="004B3D20">
        <w:rPr>
          <w:rFonts w:eastAsia="Times New Roman" w:cstheme="minorHAnsi"/>
          <w:i/>
          <w:iCs/>
          <w:color w:val="000000"/>
          <w:sz w:val="20"/>
          <w:szCs w:val="20"/>
        </w:rPr>
        <w:t>(jeżeli dotyczy):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Środki służące ochronie informacji o charakterze poufnym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IV.6.2) Termin składania ofert lub wniosków o dopuszczenie do udziału w postępowaniu: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lastRenderedPageBreak/>
        <w:t>Data: 2019-09-10, godzina: 10:00,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Nie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Wskazać powody: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Język lub języki, w jakich mogą być sporządzane oferty lub wnioski o dopuszczenie do udziału w postępowaniu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  <w:t>&gt;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IV.6.3) Termin związania ofertą: </w:t>
      </w:r>
      <w:r w:rsidRPr="004B3D20">
        <w:rPr>
          <w:rFonts w:eastAsia="Times New Roman" w:cstheme="minorHAnsi"/>
          <w:color w:val="000000"/>
          <w:sz w:val="20"/>
          <w:szCs w:val="20"/>
        </w:rPr>
        <w:t>do: okres w dniach: 30 (od ostatecznego terminu składania ofert)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B3D20">
        <w:rPr>
          <w:rFonts w:eastAsia="Times New Roman" w:cstheme="minorHAnsi"/>
          <w:color w:val="000000"/>
          <w:sz w:val="20"/>
          <w:szCs w:val="20"/>
        </w:rPr>
        <w:t> Nie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B3D20">
        <w:rPr>
          <w:rFonts w:eastAsia="Times New Roman" w:cstheme="minorHAnsi"/>
          <w:color w:val="000000"/>
          <w:sz w:val="20"/>
          <w:szCs w:val="20"/>
        </w:rPr>
        <w:t> Nie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  <w:r w:rsidRPr="004B3D20">
        <w:rPr>
          <w:rFonts w:eastAsia="Times New Roman" w:cstheme="minorHAnsi"/>
          <w:b/>
          <w:bCs/>
          <w:color w:val="000000"/>
          <w:sz w:val="20"/>
          <w:szCs w:val="20"/>
        </w:rPr>
        <w:t>IV.6.6) Informacje dodatkowe:</w:t>
      </w:r>
      <w:r w:rsidRPr="004B3D20">
        <w:rPr>
          <w:rFonts w:eastAsia="Times New Roman" w:cstheme="minorHAnsi"/>
          <w:color w:val="000000"/>
          <w:sz w:val="20"/>
          <w:szCs w:val="20"/>
        </w:rPr>
        <w:t> </w:t>
      </w:r>
      <w:r w:rsidRPr="004B3D20">
        <w:rPr>
          <w:rFonts w:eastAsia="Times New Roman" w:cstheme="minorHAnsi"/>
          <w:color w:val="000000"/>
          <w:sz w:val="20"/>
          <w:szCs w:val="20"/>
        </w:rPr>
        <w:br/>
      </w:r>
    </w:p>
    <w:p w:rsidR="004B3D20" w:rsidRPr="004B3D20" w:rsidRDefault="004B3D20" w:rsidP="004B3D20">
      <w:pPr>
        <w:spacing w:after="0" w:line="376" w:lineRule="atLeast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B3D20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ZAŁĄCZNIK I - INFORMACJE DOTYCZĄCE OFERT CZĘŚCIOWYCH</w:t>
      </w: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</w:p>
    <w:p w:rsidR="004B3D20" w:rsidRPr="004B3D20" w:rsidRDefault="004B3D20" w:rsidP="004B3D20">
      <w:pPr>
        <w:spacing w:after="0" w:line="376" w:lineRule="atLeast"/>
        <w:rPr>
          <w:rFonts w:eastAsia="Times New Roman" w:cstheme="minorHAnsi"/>
          <w:color w:val="000000"/>
          <w:sz w:val="20"/>
          <w:szCs w:val="20"/>
        </w:rPr>
      </w:pPr>
    </w:p>
    <w:p w:rsidR="004B3D20" w:rsidRPr="004B3D20" w:rsidRDefault="004B3D20" w:rsidP="004B3D20">
      <w:pPr>
        <w:spacing w:after="270" w:line="376" w:lineRule="atLeast"/>
        <w:rPr>
          <w:rFonts w:eastAsia="Times New Roman" w:cstheme="minorHAnsi"/>
          <w:color w:val="000000"/>
          <w:sz w:val="20"/>
          <w:szCs w:val="20"/>
        </w:rPr>
      </w:pPr>
    </w:p>
    <w:p w:rsidR="004B3D20" w:rsidRPr="004B3D20" w:rsidRDefault="004B3D20" w:rsidP="004B3D2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B3D20">
        <w:rPr>
          <w:rFonts w:eastAsia="Times New Roman" w:cstheme="minorHAnsi"/>
          <w:color w:val="000000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B3D20" w:rsidRPr="004B3D20" w:rsidTr="004B3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D20" w:rsidRPr="004B3D20" w:rsidRDefault="004B3D20" w:rsidP="004B3D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000000" w:rsidRPr="004B3D20" w:rsidRDefault="004B3D20">
      <w:pPr>
        <w:rPr>
          <w:rFonts w:cstheme="minorHAnsi"/>
          <w:sz w:val="20"/>
          <w:szCs w:val="20"/>
        </w:rPr>
      </w:pPr>
    </w:p>
    <w:sectPr w:rsidR="00000000" w:rsidRPr="004B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B3D20"/>
    <w:rsid w:val="004B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8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3002</Words>
  <Characters>18012</Characters>
  <Application>Microsoft Office Word</Application>
  <DocSecurity>0</DocSecurity>
  <Lines>150</Lines>
  <Paragraphs>41</Paragraphs>
  <ScaleCrop>false</ScaleCrop>
  <Company/>
  <LinksUpToDate>false</LinksUpToDate>
  <CharactersWithSpaces>20973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2019-08-26T13:16:00Z</dcterms:created>
  <dcterms:modified xsi:type="dcterms:W3CDTF">2019-08-26T13:16:00Z</dcterms:modified>
</cp:coreProperties>
</file>