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2A" w:rsidRPr="00EF2C2A" w:rsidRDefault="00EF2C2A" w:rsidP="00EF2C2A">
      <w:pPr>
        <w:pBdr>
          <w:bottom w:val="single" w:sz="6" w:space="1" w:color="auto"/>
        </w:pBdr>
        <w:spacing w:after="0" w:line="240" w:lineRule="auto"/>
        <w:jc w:val="center"/>
        <w:rPr>
          <w:rFonts w:ascii="Arial" w:eastAsia="Times New Roman" w:hAnsi="Arial" w:cs="Arial"/>
          <w:vanish/>
          <w:sz w:val="16"/>
          <w:szCs w:val="16"/>
        </w:rPr>
      </w:pPr>
      <w:r w:rsidRPr="00EF2C2A">
        <w:rPr>
          <w:rFonts w:ascii="Arial" w:eastAsia="Times New Roman" w:hAnsi="Arial" w:cs="Arial"/>
          <w:vanish/>
          <w:sz w:val="16"/>
          <w:szCs w:val="16"/>
        </w:rPr>
        <w:t>Początek formularza</w:t>
      </w:r>
    </w:p>
    <w:p w:rsidR="00EF2C2A" w:rsidRPr="00EF2C2A" w:rsidRDefault="00EF2C2A" w:rsidP="00EF2C2A">
      <w:pPr>
        <w:spacing w:after="24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Ogłoszenie nr 596408-N-2020 z dnia 2020-10-13 r. </w:t>
      </w:r>
    </w:p>
    <w:p w:rsidR="00EF2C2A" w:rsidRPr="00EF2C2A" w:rsidRDefault="00EF2C2A" w:rsidP="00EF2C2A">
      <w:pPr>
        <w:spacing w:after="0" w:line="240" w:lineRule="auto"/>
        <w:jc w:val="center"/>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Gmina Otwock: Udzielenie kredytu długoterminowego w kwocie 4.900.000 PLN z przeznaczeniem na finansowanie planowanego deficytu budżetowego.</w:t>
      </w:r>
      <w:r w:rsidRPr="00EF2C2A">
        <w:rPr>
          <w:rFonts w:ascii="Times New Roman" w:eastAsia="Times New Roman" w:hAnsi="Times New Roman" w:cs="Times New Roman"/>
          <w:sz w:val="24"/>
          <w:szCs w:val="24"/>
        </w:rPr>
        <w:br/>
        <w:t xml:space="preserve">OGŁOSZENIE O ZAMÓWIENIU - Usługi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Zamieszczanie ogłoszenia:</w:t>
      </w:r>
      <w:r w:rsidRPr="00EF2C2A">
        <w:rPr>
          <w:rFonts w:ascii="Times New Roman" w:eastAsia="Times New Roman" w:hAnsi="Times New Roman" w:cs="Times New Roman"/>
          <w:sz w:val="24"/>
          <w:szCs w:val="24"/>
        </w:rPr>
        <w:t xml:space="preserve"> Zamieszczanie obowiązkowe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Ogłoszenie dotyczy:</w:t>
      </w:r>
      <w:r w:rsidRPr="00EF2C2A">
        <w:rPr>
          <w:rFonts w:ascii="Times New Roman" w:eastAsia="Times New Roman" w:hAnsi="Times New Roman" w:cs="Times New Roman"/>
          <w:sz w:val="24"/>
          <w:szCs w:val="24"/>
        </w:rPr>
        <w:t xml:space="preserve"> Zamówienia publicznego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Zamówienie dotyczy projektu lub programu współfinansowanego ze środków Unii Europejskiej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Nazwa projektu lub programu</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EF2C2A">
        <w:rPr>
          <w:rFonts w:ascii="Times New Roman" w:eastAsia="Times New Roman" w:hAnsi="Times New Roman" w:cs="Times New Roman"/>
          <w:sz w:val="24"/>
          <w:szCs w:val="24"/>
        </w:rPr>
        <w:t>Pzp</w:t>
      </w:r>
      <w:proofErr w:type="spellEnd"/>
      <w:r w:rsidRPr="00EF2C2A">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u w:val="single"/>
        </w:rPr>
        <w:t>SEKCJA I: ZAMAWIAJĄCY</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Postępowanie przeprowadza centralny zamawiający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Informacje na temat podmiotu któremu zamawiający powierzył/powierzyli prowadzenie postępowania:</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Postępowanie jest przeprowadzane wspólnie przez zamawiających</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Informacje dodatkowe:</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 1) NAZWA I ADRES: </w:t>
      </w:r>
      <w:r w:rsidRPr="00EF2C2A">
        <w:rPr>
          <w:rFonts w:ascii="Times New Roman" w:eastAsia="Times New Roman" w:hAnsi="Times New Roman" w:cs="Times New Roman"/>
          <w:sz w:val="24"/>
          <w:szCs w:val="24"/>
        </w:rPr>
        <w:t xml:space="preserve">Gmina Otwock, krajowy numer identyfikacyjny 13268770000000, ul. ul. Armii Krajowej  5 , 05-400  Otwock, woj. mazowieckie, państwo Polska, tel. 227 792 001, e-mail umotwock@otwock.pl, faks 227 794 225.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lastRenderedPageBreak/>
        <w:t xml:space="preserve">Adres strony internetowej (URL): www.bip.otwock.pl </w:t>
      </w:r>
      <w:r w:rsidRPr="00EF2C2A">
        <w:rPr>
          <w:rFonts w:ascii="Times New Roman" w:eastAsia="Times New Roman" w:hAnsi="Times New Roman" w:cs="Times New Roman"/>
          <w:sz w:val="24"/>
          <w:szCs w:val="24"/>
        </w:rPr>
        <w:br/>
        <w:t xml:space="preserve">Adres profilu nabywcy: </w:t>
      </w:r>
      <w:r w:rsidRPr="00EF2C2A">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 2) RODZAJ ZAMAWIAJĄCEGO: </w:t>
      </w:r>
      <w:r w:rsidRPr="00EF2C2A">
        <w:rPr>
          <w:rFonts w:ascii="Times New Roman" w:eastAsia="Times New Roman" w:hAnsi="Times New Roman" w:cs="Times New Roman"/>
          <w:sz w:val="24"/>
          <w:szCs w:val="24"/>
        </w:rPr>
        <w:t xml:space="preserve">Administracja samorządowa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I.3) WSPÓLNE UDZIELANIE ZAMÓWIENIA </w:t>
      </w:r>
      <w:r w:rsidRPr="00EF2C2A">
        <w:rPr>
          <w:rFonts w:ascii="Times New Roman" w:eastAsia="Times New Roman" w:hAnsi="Times New Roman" w:cs="Times New Roman"/>
          <w:b/>
          <w:bCs/>
          <w:i/>
          <w:iCs/>
          <w:sz w:val="24"/>
          <w:szCs w:val="24"/>
        </w:rPr>
        <w:t>(jeżeli dotyczy)</w:t>
      </w:r>
      <w:r w:rsidRPr="00EF2C2A">
        <w:rPr>
          <w:rFonts w:ascii="Times New Roman" w:eastAsia="Times New Roman" w:hAnsi="Times New Roman" w:cs="Times New Roman"/>
          <w:b/>
          <w:bCs/>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I.4) KOMUNIKACJA: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Nieograniczony, pełny i bezpośredni dostęp do dokumentów z postępowania można uzyskać pod adresem (URL)</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Tak </w:t>
      </w:r>
      <w:r w:rsidRPr="00EF2C2A">
        <w:rPr>
          <w:rFonts w:ascii="Times New Roman" w:eastAsia="Times New Roman" w:hAnsi="Times New Roman" w:cs="Times New Roman"/>
          <w:sz w:val="24"/>
          <w:szCs w:val="24"/>
        </w:rPr>
        <w:br/>
        <w:t xml:space="preserve">www.bip.otwock.pl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Tak </w:t>
      </w:r>
      <w:r w:rsidRPr="00EF2C2A">
        <w:rPr>
          <w:rFonts w:ascii="Times New Roman" w:eastAsia="Times New Roman" w:hAnsi="Times New Roman" w:cs="Times New Roman"/>
          <w:sz w:val="24"/>
          <w:szCs w:val="24"/>
        </w:rPr>
        <w:br/>
        <w:t xml:space="preserve">www.bip.otwock.pl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Oferty lub wnioski o dopuszczenie do udziału w postępowaniu należy przesyłać:</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Elektronicznie</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t xml:space="preserve">adres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Dopuszczone jest przesłanie ofert lub wniosków o dopuszczenie do udziału w postępowaniu w inny sposób:</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Nie </w:t>
      </w:r>
      <w:r w:rsidRPr="00EF2C2A">
        <w:rPr>
          <w:rFonts w:ascii="Times New Roman" w:eastAsia="Times New Roman" w:hAnsi="Times New Roman" w:cs="Times New Roman"/>
          <w:sz w:val="24"/>
          <w:szCs w:val="24"/>
        </w:rPr>
        <w:br/>
        <w:t xml:space="preserve">Inny sposób: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Wymagane jest przesłanie ofert lub wniosków o dopuszczenie do udziału w postępowaniu w inny sposób:</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Tak </w:t>
      </w:r>
      <w:r w:rsidRPr="00EF2C2A">
        <w:rPr>
          <w:rFonts w:ascii="Times New Roman" w:eastAsia="Times New Roman" w:hAnsi="Times New Roman" w:cs="Times New Roman"/>
          <w:sz w:val="24"/>
          <w:szCs w:val="24"/>
        </w:rPr>
        <w:br/>
        <w:t xml:space="preserve">Inny sposób: </w:t>
      </w:r>
      <w:r w:rsidRPr="00EF2C2A">
        <w:rPr>
          <w:rFonts w:ascii="Times New Roman" w:eastAsia="Times New Roman" w:hAnsi="Times New Roman" w:cs="Times New Roman"/>
          <w:sz w:val="24"/>
          <w:szCs w:val="24"/>
        </w:rPr>
        <w:b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w:t>
      </w:r>
      <w:r w:rsidRPr="00EF2C2A">
        <w:rPr>
          <w:rFonts w:ascii="Times New Roman" w:eastAsia="Times New Roman" w:hAnsi="Times New Roman" w:cs="Times New Roman"/>
          <w:sz w:val="24"/>
          <w:szCs w:val="24"/>
        </w:rPr>
        <w:lastRenderedPageBreak/>
        <w:t xml:space="preserve">(Dz. U. poz. 1529), osobiście lub za pośrednictwem posłańca. </w:t>
      </w:r>
      <w:r w:rsidRPr="00EF2C2A">
        <w:rPr>
          <w:rFonts w:ascii="Times New Roman" w:eastAsia="Times New Roman" w:hAnsi="Times New Roman" w:cs="Times New Roman"/>
          <w:sz w:val="24"/>
          <w:szCs w:val="24"/>
        </w:rPr>
        <w:br/>
        <w:t xml:space="preserve">Adres: </w:t>
      </w:r>
      <w:r w:rsidRPr="00EF2C2A">
        <w:rPr>
          <w:rFonts w:ascii="Times New Roman" w:eastAsia="Times New Roman" w:hAnsi="Times New Roman" w:cs="Times New Roman"/>
          <w:sz w:val="24"/>
          <w:szCs w:val="24"/>
        </w:rPr>
        <w:br/>
        <w:t xml:space="preserve">Ofertę należy złożyć w siedzibie Zamawiającego- przy ul. Armii Krajowej 5 w Otwocku, kod 05-400, –budynek B, pok. nr 1.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u w:val="single"/>
        </w:rPr>
        <w:t xml:space="preserve">SEKCJA II: PRZEDMIOT ZAMÓWIENIA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II.1) Nazwa nadana zamówieniu przez zamawiającego: </w:t>
      </w:r>
      <w:r w:rsidRPr="00EF2C2A">
        <w:rPr>
          <w:rFonts w:ascii="Times New Roman" w:eastAsia="Times New Roman" w:hAnsi="Times New Roman" w:cs="Times New Roman"/>
          <w:sz w:val="24"/>
          <w:szCs w:val="24"/>
        </w:rPr>
        <w:t xml:space="preserve">Udzielenie kredytu długoterminowego w kwocie 4.900.000 PLN z przeznaczeniem na finansowanie planowanego deficytu budżetowego.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Numer referencyjny: </w:t>
      </w:r>
      <w:r w:rsidRPr="00EF2C2A">
        <w:rPr>
          <w:rFonts w:ascii="Times New Roman" w:eastAsia="Times New Roman" w:hAnsi="Times New Roman" w:cs="Times New Roman"/>
          <w:sz w:val="24"/>
          <w:szCs w:val="24"/>
        </w:rPr>
        <w:t xml:space="preserve">WZP.271.33.2020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Przed wszczęciem postępowania o udzielenie zamówienia przeprowadzono dialog techniczny </w:t>
      </w:r>
    </w:p>
    <w:p w:rsidR="00EF2C2A" w:rsidRPr="00EF2C2A" w:rsidRDefault="00EF2C2A" w:rsidP="00EF2C2A">
      <w:pPr>
        <w:spacing w:after="0" w:line="240" w:lineRule="auto"/>
        <w:jc w:val="both"/>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II.2) Rodzaj zamówienia: </w:t>
      </w:r>
      <w:r w:rsidRPr="00EF2C2A">
        <w:rPr>
          <w:rFonts w:ascii="Times New Roman" w:eastAsia="Times New Roman" w:hAnsi="Times New Roman" w:cs="Times New Roman"/>
          <w:sz w:val="24"/>
          <w:szCs w:val="24"/>
        </w:rPr>
        <w:t xml:space="preserve">Usługi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II.3) Informacja o możliwości składania ofert częściowych</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Zamówienie podzielone jest na części: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Oferty lub wnioski o dopuszczenie do udziału w postępowaniu można składać w odniesieniu do:</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Zamawiający zastrzega sobie prawo do udzielenia łącznie następujących części lub grup części:</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Maksymalna liczba części zamówienia, na które może zostać udzielone zamówienie jednemu wykonawcy:</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II.4) Krótki opis przedmiotu zamówienia </w:t>
      </w:r>
      <w:r w:rsidRPr="00EF2C2A">
        <w:rPr>
          <w:rFonts w:ascii="Times New Roman" w:eastAsia="Times New Roman" w:hAnsi="Times New Roman" w:cs="Times New Roman"/>
          <w:i/>
          <w:iCs/>
          <w:sz w:val="24"/>
          <w:szCs w:val="24"/>
        </w:rPr>
        <w:t>(wielkość, zakres, rodzaj i ilość dostaw, usług lub robót budowlanych lub określenie zapotrzebowania i wymagań )</w:t>
      </w:r>
      <w:r w:rsidRPr="00EF2C2A">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F2C2A">
        <w:rPr>
          <w:rFonts w:ascii="Times New Roman" w:eastAsia="Times New Roman" w:hAnsi="Times New Roman" w:cs="Times New Roman"/>
          <w:sz w:val="24"/>
          <w:szCs w:val="24"/>
        </w:rPr>
        <w:t xml:space="preserve">1. Przedmiotem zamówienia jest udzielenie kredytu długoterminowego w kwocie 4.900.000 PLN z przeznaczeniem na finansowanie planowanego deficytu budżetowego. 2. Okres kredytowania od dnia podpisania umowy kredytowej do 31.12.2033 roku. 3. Karencja w spłacie rat kredytu do 30 marca 2022 roku. 4. Zamawiającemu przysługuje prawo wykorzystania kredytu w kwocie niższej niż 4.900.000 PLN bez ponoszenia z tego tytułu dodatkowych kosztów (opłat, prowizji itp.). 5. Zabezpieczeniem kredytu będzie weksel własny </w:t>
      </w:r>
      <w:proofErr w:type="spellStart"/>
      <w:r w:rsidRPr="00EF2C2A">
        <w:rPr>
          <w:rFonts w:ascii="Times New Roman" w:eastAsia="Times New Roman" w:hAnsi="Times New Roman" w:cs="Times New Roman"/>
          <w:sz w:val="24"/>
          <w:szCs w:val="24"/>
        </w:rPr>
        <w:t>„i</w:t>
      </w:r>
      <w:proofErr w:type="spellEnd"/>
      <w:r w:rsidRPr="00EF2C2A">
        <w:rPr>
          <w:rFonts w:ascii="Times New Roman" w:eastAsia="Times New Roman" w:hAnsi="Times New Roman" w:cs="Times New Roman"/>
          <w:sz w:val="24"/>
          <w:szCs w:val="24"/>
        </w:rPr>
        <w:t xml:space="preserve">n blanco” wraz z deklaracją wekslową. 6. Spłata kredytu (kapitału) dokonywana będzie w 48 ratach kwartalnych, na ostatni dzień roboczy każdego kwartału poczynając od 31 marca 2022 roku. Harmonogram spłat przestawiamy poniżej: 1) I rata w wysokości 50.000 zł (słownie: pięćdziesiąt tysięcy złotych) płatna do dnia 31 marca 2022 roku, 2) II rata w wysokości 50.000 zł (słownie: pięćdziesiąt </w:t>
      </w:r>
      <w:r w:rsidRPr="00EF2C2A">
        <w:rPr>
          <w:rFonts w:ascii="Times New Roman" w:eastAsia="Times New Roman" w:hAnsi="Times New Roman" w:cs="Times New Roman"/>
          <w:sz w:val="24"/>
          <w:szCs w:val="24"/>
        </w:rPr>
        <w:lastRenderedPageBreak/>
        <w:t xml:space="preserve">tysięcy złotych) płatna do dnia 30 czerwca 2022 roku, 3) III rata w wysokości 50.000 zł (słownie: pięćdziesiąt tysięcy złotych) płatna do dnia 30 września 2022 roku, 4) IV rata w wysokości 50.000 zł (słownie: (słownie: pięćdziesiąt tysięcy złotych) płatna do dnia 31 grudnia 2022 roku, 5) V rata w wysokości 75.000 zł (słownie: siedemdziesiąt pięć tysięcy złotych) płatna do dnia 31 marca 2023 roku, 6) VI rata w wysokości 75.000 zł (słownie: siedemdziesiąt pięć tysięcy złotych) płatna do dnia 30 czerwca 2023 roku, 7) VII rata w wysokości 75.000 zł (słownie: siedemdziesiąt pięć tysięcy złotych) płatna do dnia 30 września 2023 roku, 8) VIII rata w wysokości 75.000 zł (słownie: siedemdziesiąt pięć tysięcy złotych) płatna do dnia 31 grudnia 2023 roku, 9) IX rata w wysokości 50.000 zł (słownie: pięćdziesiąt tysięcy złotych) płatna do dnia 31 marca 2024 roku, 10) X rata w wysokości 50.000 zł (słownie: pięćdziesiąt tysięcy złotych) płatna do dnia 30 czerwca 2024 roku, 11) XI rata w wysokości 50.000 zł (słownie: pięćdziesiąt tysięcy złotych) płatna do dnia 30 września 2024 roku, 12) XII rata w wysokości 50.000 zł (słownie: pięćdziesiąt tysięcy złotych) płatna w do dnia 31 grudnia 2024 roku, 13) XIII rata w wysokości 125.000 zł (słownie: sto dwadzieścia pięć tysięcy złotych) płatna do dnia 31 marca 2025 roku, 14) XIV rata w wysokości 125.000 zł (słownie: sto dwadzieścia pięć tysięcy złotych) płatna do dnia 30 czerwca 2025 roku, 15) XV rata w wysokości 125.000 zł (słownie: sto dwadzieścia pięć tysięcy złotych) płatna do dnia 30 września 2025 roku, 16) XVI rata w wysokości 125.000 zł (słownie: sto dwadzieścia pięć tysięcy złotych) płatna do dnia 31 grudnia 2025 roku, 17) XVII rata w wysokości 125.000 zł (słownie: sto dwadzieścia pięć tysięcy złotych) płatna do dnia 31 marca 2026 roku, 18) XVIII rata w wysokości 125.000 zł (słownie: sto dwadzieścia pięć tysięcy złotych) płatna do dnia 30 czerwca 2026 roku, 19) XIX rata w wysokości 125.000 zł (słownie: sto dwadzieścia pięć tysięcy złotych) płatna do dnia 30 września 2026 roku, 20) XX rata w wysokości 125.000 zł (słownie: sto dwadzieścia pięć tysięcy złotych) płatna do dnia 31 grudnia 2026 roku, 21) XXI rata w wysokości 125.000 zł (słownie: sto dwadzieścia pięć tysięcy złotych) płatna do dnia 31 marca 2027 roku, 22) XXII rata w wysokości 125.000 zł (słownie: sto dwadzieścia pięć tysięcy złotych) płatna do dnia 30 czerwca 2027 roku, 23) XXIII rata w wysokości 125.000 zł (słownie: sto dwadzieścia pięć tysięcy złotych) płatna do dnia 30 września 2027 roku, 24) XXIV rata w wysokości 125.000 zł (słownie: sto dwadzieścia pięć tysięcy złotych) płatna do dnia 31 grudnia 2027 roku, 25) XXV rata w wysokości 125.000 zł (słownie: sto dwadzieścia pięć tysięcy złotych) płatna do dnia 31 marca 2028 roku, 26) XXVI rata w wysokości 125.000 zł (słownie: sto dwadzieścia pięć tysięcy złotych) płatna do dnia 30 czerwca 2028 roku, 27) XXVII rata w wysokości 125.000 zł (słownie: sto dwadzieścia pięć tysięcy złotych) płatna do dnia 30 września 2028 roku, 28) XXVIII rata w wysokości 125.000 zł (słownie: sto dwadzieścia pięć tysięcy złotych) płatna do dnia 31 grudnia 2028 roku, 29) XXIX rata w wysokości 125.000 zł (słownie: sto dwadzieścia pięć tysięcy złotych) płatna do dnia 31 marca 2029 roku, 30) XXX rata w wysokości 125.000 zł (słownie: sto dwadzieścia pięć tysięcy złotych) płatna do dnia 30 czerwca 2029 roku, 31) XXXI rata w wysokości 125.000 zł (słownie: sto dwadzieścia pięć tysięcy złotych) płatna do dnia 30 września 2029 roku, 32) XXXII rata w wysokości 125.000 zł (słownie: sto dwadzieścia pięć tysięcy złotych) płatna do dnia 31 grudnia 2029 roku, 33) XXXIII rata w wysokości 125.000 zł (słownie: sto dwadzieścia pięć tysięcy złotych) płatna do dnia 31 marca 2030 roku, 34) XXXIV rata w wysokości 125.000 zł (słownie: sto dwadzieścia pięć tysięcy złotych) płatna do dnia 30 czerwca 2030 roku, 35) XXXV rata w wysokości 125.000 zł (słownie: sto dwadzieścia pięć tysięcy złotych) płatna do dnia 30 września 2030 roku, 36) XXXVI rata w wysokości 125.000 zł (słownie: sto dwadzieścia pięć tysięcy złotych) płatna do dnia 31 grudnia 2030 roku, 37) XXXVII rata w wysokości 125.000 zł (słownie: sto dwadzieścia pięć tysięcy złotych) płatna do dnia 31 marca 2031 roku, 38) XXXVIII rata w wysokości 125.000 zł (słownie: sto dwadzieścia pięć tysięcy złotych) płatna do dnia 30 czerwca 2031 roku, 39) XXXIX rata w wysokości 125.000 zł (słownie: sto </w:t>
      </w:r>
      <w:r w:rsidRPr="00EF2C2A">
        <w:rPr>
          <w:rFonts w:ascii="Times New Roman" w:eastAsia="Times New Roman" w:hAnsi="Times New Roman" w:cs="Times New Roman"/>
          <w:sz w:val="24"/>
          <w:szCs w:val="24"/>
        </w:rPr>
        <w:lastRenderedPageBreak/>
        <w:t xml:space="preserve">dwadzieścia pięć tysięcy złotych) płatna do dnia 30 września 2031 roku, 40) XL rata w wysokości 125.000 zł (słownie: sto dwadzieścia pięć tysięcy złotych) płatna do dnia 31 grudnia 2031 roku 41) XLI rata w wysokości 125.000 zł (słownie: sto dwadzieścia pięć tysięcy złotych) płatna do dnia 31 marca 2032 roku, 42) XLII rata w wysokości 125.000 zł (słownie: sto dwadzieścia pięć tysięcy złotych) płatna do dnia 30 czerwca 2032 roku, 43) XLIII rata w wysokości 125.000 zł (słownie: sto dwadzieścia pięć tysięcy złotych) płatna do dnia 30 września 2032 roku, 44) XLIV rata w wysokości 125.000 zł (słownie: sto dwadzieścia pięć tysięcy złotych) płatna do dnia 31 grudnia 2032 roku. 45) XLV rata w wysokości 50.000 zł (słownie: pięćdziesiąt tysięcy złotych) płatna do dnia 31 marca 2033 roku. 46) XLVI rata w wysokości 50.000 zł (słownie: pięćdziesiąt tysięcy złotych) płatna do dnia 30 czerwca 2033 roku. 47) XLVII rata w wysokości 50.000 zł (słownie: pięćdziesiąt tysięcy złotych) płatna do dnia 30 września 2033 roku. 48) XLVIII rata w wysokości 50.000 zł (słownie: pięćdziesiąt tysięcy złotych) płatna do dnia 31 grudnia 2033 roku. 7. Odsetki od kredytu naliczane są kwartalnie począwszy od dnia wypłaty pierwszej transzy kredytu. Spłata odsetek następowała będzie w terminach kwartalnych w kwotach wynikających z aktualnego zadłużenia do końca kwartału, za który odsetki zostały naliczone. 8. Kredyt będzie wykorzystany do 31 grudnia 2020 roku. („na żądanie” tj. po pisemnej dyspozycji uruchomienia kredytu na rachunek Miasta). 9. Zamawiający nie dopuszcza prowizji ani żadnych dodatkowych opłat za świadczone przez Wykonawcę usługi. 10. Oprocentowanie kredytu będzie liczone w oparciu o stawkę WIBOR 3M (z notowań na dzień 1 września 2020 roku na potrzeby badania ofert). 11. Wysokość oprocentowania obliczana będzie według zmiennej średniej, wyliczonej jako średnia z 10 dni roboczych, poprzedzających dany okres odsetkowy, stawki WIBOR 3M. 12. Kredyt nie może być obciążony innymi opłatami niż wymienionymi w SIWZ. 13. Zamawiającemu przysługuje prawo przedterminowej spłaty kredytu w całości lub w części, bez dodatkowych kosztów (opłat, prowizji itp.). Oprocentowanie liczone będzie wówczas za okres faktycznego korzystania z kredytu. 14. Do naliczenia odsetek należy przyjąć kalendarz rzeczywisty. 15. Oprocentowanie niespłaconych w terminie rat kredytu naliczane będzie w wysokości określonej dla odsetek ustawowych. 16. Zamawiający nie wyraża zgody na podpisanie oświadczenia o poddaniu się egzekucji zgodnie z art. 97 ustawy z dnia 29 sierpnia 1997 roku Prawo bankowe. 17. Gmina nie złoży oświadczenia o poddaniu się egzekucji w trybie art. 777 § 1 </w:t>
      </w:r>
      <w:proofErr w:type="spellStart"/>
      <w:r w:rsidRPr="00EF2C2A">
        <w:rPr>
          <w:rFonts w:ascii="Times New Roman" w:eastAsia="Times New Roman" w:hAnsi="Times New Roman" w:cs="Times New Roman"/>
          <w:sz w:val="24"/>
          <w:szCs w:val="24"/>
        </w:rPr>
        <w:t>pkt</w:t>
      </w:r>
      <w:proofErr w:type="spellEnd"/>
      <w:r w:rsidRPr="00EF2C2A">
        <w:rPr>
          <w:rFonts w:ascii="Times New Roman" w:eastAsia="Times New Roman" w:hAnsi="Times New Roman" w:cs="Times New Roman"/>
          <w:sz w:val="24"/>
          <w:szCs w:val="24"/>
        </w:rPr>
        <w:t xml:space="preserve"> 5 </w:t>
      </w:r>
      <w:proofErr w:type="spellStart"/>
      <w:r w:rsidRPr="00EF2C2A">
        <w:rPr>
          <w:rFonts w:ascii="Times New Roman" w:eastAsia="Times New Roman" w:hAnsi="Times New Roman" w:cs="Times New Roman"/>
          <w:sz w:val="24"/>
          <w:szCs w:val="24"/>
        </w:rPr>
        <w:t>k.p.c</w:t>
      </w:r>
      <w:proofErr w:type="spellEnd"/>
      <w:r w:rsidRPr="00EF2C2A">
        <w:rPr>
          <w:rFonts w:ascii="Times New Roman" w:eastAsia="Times New Roman" w:hAnsi="Times New Roman" w:cs="Times New Roman"/>
          <w:sz w:val="24"/>
          <w:szCs w:val="24"/>
        </w:rPr>
        <w:t xml:space="preserve"> 18. Zamawiający wyraża zgodę na kontrasygnatę Skarbnika na umowie kredytowej, wekslu, deklaracji wekslowej. 19. Wykonawca będzie terminowo przekazywał środki pieniężne na rachunek Zamawiającego. 20. Wszelkie rozliczenia pomiędzy Zamawiającym a Wykonawcą będą prowadzone w walucie polskiej (PLN). 21. Na rachunkach Miasta nie ciążą zajęcia egzekucyjne. 22. W Mieście nie był prowadzony program naprawczy w rozumieniu ustawy z dnia 27 sierpnia 2009 r. o finansach publicznych. 23. Zamawiający nie posiada zobowiązań z tytułu obligacji, wykupu wierzytelności, forfaitingu, </w:t>
      </w:r>
      <w:proofErr w:type="spellStart"/>
      <w:r w:rsidRPr="00EF2C2A">
        <w:rPr>
          <w:rFonts w:ascii="Times New Roman" w:eastAsia="Times New Roman" w:hAnsi="Times New Roman" w:cs="Times New Roman"/>
          <w:sz w:val="24"/>
          <w:szCs w:val="24"/>
        </w:rPr>
        <w:t>faktoringu</w:t>
      </w:r>
      <w:proofErr w:type="spellEnd"/>
      <w:r w:rsidRPr="00EF2C2A">
        <w:rPr>
          <w:rFonts w:ascii="Times New Roman" w:eastAsia="Times New Roman" w:hAnsi="Times New Roman" w:cs="Times New Roman"/>
          <w:sz w:val="24"/>
          <w:szCs w:val="24"/>
        </w:rPr>
        <w:t xml:space="preserve">, </w:t>
      </w:r>
      <w:proofErr w:type="spellStart"/>
      <w:r w:rsidRPr="00EF2C2A">
        <w:rPr>
          <w:rFonts w:ascii="Times New Roman" w:eastAsia="Times New Roman" w:hAnsi="Times New Roman" w:cs="Times New Roman"/>
          <w:sz w:val="24"/>
          <w:szCs w:val="24"/>
        </w:rPr>
        <w:t>eFinancingu</w:t>
      </w:r>
      <w:proofErr w:type="spellEnd"/>
      <w:r w:rsidRPr="00EF2C2A">
        <w:rPr>
          <w:rFonts w:ascii="Times New Roman" w:eastAsia="Times New Roman" w:hAnsi="Times New Roman" w:cs="Times New Roman"/>
          <w:sz w:val="24"/>
          <w:szCs w:val="24"/>
        </w:rPr>
        <w:t xml:space="preserve">, leasingu. 24. Zamawiający nie posiada podpisanych umów o charakterze publiczno – prywatnym. 25. Miasto udzieliło poręczenia pożyczki w Narodowym Funduszu Ochrony Środowiska i Gospodarki Wodnej dla Otwockiego Przedsiębiorstwa Wodociągów i Kanalizacji Sp. z o.o. (data udzielenia 26.08.2008 rok, termin zapadalności 31.12.2032 rok), zobowiązania na dzień 30.06.2020 roku wynoszą 13.284.864 zł 26. Miasto posiada zadłużenie z tytułu pożyczki w Narodowym Funduszu Ochrony Środowiska i Gospodarki Wodnej na dzień 30.06.2020 roku w kwocie 3.349.418,18 zł, oraz z tytułu kredytów na sfinansowanie deficytu budżetowego w kwocie 18.350.000,00 zł. Ponadto posiada zobowiązanie w kwocie 500.000 zł z tytułu odroczenia płatności. </w:t>
      </w:r>
      <w:r w:rsidRPr="00EF2C2A">
        <w:rPr>
          <w:rFonts w:ascii="Times New Roman" w:eastAsia="Times New Roman" w:hAnsi="Times New Roman" w:cs="Times New Roman"/>
          <w:sz w:val="24"/>
          <w:szCs w:val="24"/>
        </w:rPr>
        <w:sym w:font="Symbol" w:char="F0D8"/>
      </w:r>
      <w:r w:rsidRPr="00EF2C2A">
        <w:rPr>
          <w:rFonts w:ascii="Times New Roman" w:eastAsia="Times New Roman" w:hAnsi="Times New Roman" w:cs="Times New Roman"/>
          <w:sz w:val="24"/>
          <w:szCs w:val="24"/>
        </w:rPr>
        <w:t xml:space="preserve"> Istotne postanowienia umowy: a) Okres kredytowania od dnia podpisania umowy kredytowej do 31 grudnia 2033 roku. b) Karencja w spłacie rat kapitałowych kredytu do 30 marca 2022 roku. c) Zamawiającemu przysługuje prawo wykorzystania kredytu w kwocie niższej niż 4.900.000 PLN, bez ponoszenia z tego tytułu dodatkowych kosztów (opłat, prowizji itp.). d) </w:t>
      </w:r>
      <w:r w:rsidRPr="00EF2C2A">
        <w:rPr>
          <w:rFonts w:ascii="Times New Roman" w:eastAsia="Times New Roman" w:hAnsi="Times New Roman" w:cs="Times New Roman"/>
          <w:sz w:val="24"/>
          <w:szCs w:val="24"/>
        </w:rPr>
        <w:lastRenderedPageBreak/>
        <w:t xml:space="preserve">Zabezpieczeniem kredytu będzie weksel własny </w:t>
      </w:r>
      <w:proofErr w:type="spellStart"/>
      <w:r w:rsidRPr="00EF2C2A">
        <w:rPr>
          <w:rFonts w:ascii="Times New Roman" w:eastAsia="Times New Roman" w:hAnsi="Times New Roman" w:cs="Times New Roman"/>
          <w:sz w:val="24"/>
          <w:szCs w:val="24"/>
        </w:rPr>
        <w:t>„i</w:t>
      </w:r>
      <w:proofErr w:type="spellEnd"/>
      <w:r w:rsidRPr="00EF2C2A">
        <w:rPr>
          <w:rFonts w:ascii="Times New Roman" w:eastAsia="Times New Roman" w:hAnsi="Times New Roman" w:cs="Times New Roman"/>
          <w:sz w:val="24"/>
          <w:szCs w:val="24"/>
        </w:rPr>
        <w:t xml:space="preserve">n blanco” wraz z deklaracją wekslową e) Spłata kredytu (kapitału) dokonywana będzie w 48 ratach kwartalnych, na ostatni dzień roboczy każdego kwartału, począwszy od 31 marca 2022 roku. f) Odsetki od kredytu naliczane są w kwartalnych okresach obrachunkowych i płatne w terminie na ostatni dzień kwartału poczynając od 31 grudnia 2020 roku. g) Kredyt będzie wykorzystywany do 31 grudnia 2020 roku. („na żądania”). h) Nie dopuszcza się prowizji i żadnych dodatkowych opłat. i) Wysokość oprocentowania obliczana będzie według zmiennej średniej, wyliczonej jako średnia z 10 dni roboczych, poprzedzających dany okres odsetkowy, stawki WIBOR 3M. j) Oprocentowanie niespłaconych w terminie rat kredytu naliczane będzie w wysokości określonej dla odsetek ustawowych. k) Kredyt nie może być obciążony innymi opłatami niż wymienione w SIWZ. l) Zamawiającemu przysługuje prawo przedterminowej spłaty kredytu w całości lub części, bez dodatkowych kosztów (opłat, prowizji itp.). Oprocentowanie liczone będzie wówczas za okres faktycznego korzystania z kredytu. m) Wykonawca będzie terminowo przekazywał środki pieniężne na rachunek Zamawiającego. n) Wszelkie rozliczenia pomiędzy Zamawiającym a Wykonawcą będą prowadzone w walucie polskiej (PLN) o) Zamawiający zastrzega sobie prawo zmiany umowy kredytowej w zakresie zmiany harmonogramu spłat rat kredytu. p) W razie zaistnienia istotnej zmiany okoliczności powodującej, że wykonanie umowy nie leży w interesie publicznym, Zamawiający odstąpi od umowy w terminie 30 dni od powzięcia wiadomości o tych okolicznościach. q) W przypadku, o którym mowa powyżej Wykonawca może żądać wyłącznie wynagrodzenia należnego z tytułu wykonania czynności umowy. • Dołącza się dodatkowe informacje oraz dane do zbadania zdolności Zamawiającego: a) Uchwałę Budżetową na 2020 rok Miasta Otwocka (uchwała Nr XXII/227/19 z dnia 17 grudnia 2019 roku); b) Uchwałę Nr XXII/228/19 Rady Miasta Otwocka z dnia 17 grudnia 2019 roku w sprawie uchwalenia Wieloletniej Prognozy Finansowej Miasta Otwocka na lata 2020-2035; c) Uchwałę Nr XXV/252/20 Rady Miasta Otwocka z dnia 28 stycznia 2020 roku zmieniająca uchwałę Nr XXII/228/19 Rady Miasta Otwocka z dnia 17 grudnia 2019 roku w sprawie uchwalenia Wieloletniej Prognozy Finansowej Miasta Otwocka na lata 2020-2035 ; d) Uchwałę Nr XXVIII/282/20 Rady Miasta Otwocka z dnia 30 kwietnia 2020 roku zmieniającą uchwałę Nr XXII/228/19 Rady Miasta Otwocka z dnia 17 grudnia 2019 roku w sprawie uchwalenia Wieloletniej Prognozy Finansowej Miasta Otwocka na lata 2020-2035; e) Uchwałę Nr XXX/303/20 Rady Miasta Otwocka z dnia 27 maja 2020 roku zmieniającą uchwałę Nr XXII/228/19 Rady Miasta Otwocka z dnia 17 grudnia 2019 roku w sprawie uchwalenia Wieloletniej Prognozy Finansowej Miasta Otwocka na lata 2020-2035; f) Uchwałę Nr XXXI/316/20 Rady Miasta Otwocka z dnia 30 czerwca 2020 roku zmieniającą uchwałę Nr XXII/228/19 Rady Miasta Otwocka z dnia 17 grudnia 2019 roku w sprawie uchwalenia Wieloletniej Prognozy Finansowej Miasta Otwocka na lata 2020-2035; g) Stan zobowiązań z tytułu pożyczek i kredytów oraz poręczeń na dzień 30 czerwca 2020 roku, h) Zaświadczenie z ZUS o niezaleganiu w opłacie składek, i) Zaświadczenia z Urzędu Skarbowego o niezaleganiu w podatkach i opłatach; j) Sprawozdania: Rb27S, Rb28S, </w:t>
      </w:r>
      <w:proofErr w:type="spellStart"/>
      <w:r w:rsidRPr="00EF2C2A">
        <w:rPr>
          <w:rFonts w:ascii="Times New Roman" w:eastAsia="Times New Roman" w:hAnsi="Times New Roman" w:cs="Times New Roman"/>
          <w:sz w:val="24"/>
          <w:szCs w:val="24"/>
        </w:rPr>
        <w:t>RbNDS</w:t>
      </w:r>
      <w:proofErr w:type="spellEnd"/>
      <w:r w:rsidRPr="00EF2C2A">
        <w:rPr>
          <w:rFonts w:ascii="Times New Roman" w:eastAsia="Times New Roman" w:hAnsi="Times New Roman" w:cs="Times New Roman"/>
          <w:sz w:val="24"/>
          <w:szCs w:val="24"/>
        </w:rPr>
        <w:t xml:space="preserve">, </w:t>
      </w:r>
      <w:proofErr w:type="spellStart"/>
      <w:r w:rsidRPr="00EF2C2A">
        <w:rPr>
          <w:rFonts w:ascii="Times New Roman" w:eastAsia="Times New Roman" w:hAnsi="Times New Roman" w:cs="Times New Roman"/>
          <w:sz w:val="24"/>
          <w:szCs w:val="24"/>
        </w:rPr>
        <w:t>RbZ</w:t>
      </w:r>
      <w:proofErr w:type="spellEnd"/>
      <w:r w:rsidRPr="00EF2C2A">
        <w:rPr>
          <w:rFonts w:ascii="Times New Roman" w:eastAsia="Times New Roman" w:hAnsi="Times New Roman" w:cs="Times New Roman"/>
          <w:sz w:val="24"/>
          <w:szCs w:val="24"/>
        </w:rPr>
        <w:t xml:space="preserve"> ,</w:t>
      </w:r>
      <w:proofErr w:type="spellStart"/>
      <w:r w:rsidRPr="00EF2C2A">
        <w:rPr>
          <w:rFonts w:ascii="Times New Roman" w:eastAsia="Times New Roman" w:hAnsi="Times New Roman" w:cs="Times New Roman"/>
          <w:sz w:val="24"/>
          <w:szCs w:val="24"/>
        </w:rPr>
        <w:t>RbN</w:t>
      </w:r>
      <w:proofErr w:type="spellEnd"/>
      <w:r w:rsidRPr="00EF2C2A">
        <w:rPr>
          <w:rFonts w:ascii="Times New Roman" w:eastAsia="Times New Roman" w:hAnsi="Times New Roman" w:cs="Times New Roman"/>
          <w:sz w:val="24"/>
          <w:szCs w:val="24"/>
        </w:rPr>
        <w:t xml:space="preserve"> za lata 2017, 2018, 2019 k) Sprawozdania: Rb27S, Rb28S, </w:t>
      </w:r>
      <w:proofErr w:type="spellStart"/>
      <w:r w:rsidRPr="00EF2C2A">
        <w:rPr>
          <w:rFonts w:ascii="Times New Roman" w:eastAsia="Times New Roman" w:hAnsi="Times New Roman" w:cs="Times New Roman"/>
          <w:sz w:val="24"/>
          <w:szCs w:val="24"/>
        </w:rPr>
        <w:t>RbNDS</w:t>
      </w:r>
      <w:proofErr w:type="spellEnd"/>
      <w:r w:rsidRPr="00EF2C2A">
        <w:rPr>
          <w:rFonts w:ascii="Times New Roman" w:eastAsia="Times New Roman" w:hAnsi="Times New Roman" w:cs="Times New Roman"/>
          <w:sz w:val="24"/>
          <w:szCs w:val="24"/>
        </w:rPr>
        <w:t xml:space="preserve">, </w:t>
      </w:r>
      <w:proofErr w:type="spellStart"/>
      <w:r w:rsidRPr="00EF2C2A">
        <w:rPr>
          <w:rFonts w:ascii="Times New Roman" w:eastAsia="Times New Roman" w:hAnsi="Times New Roman" w:cs="Times New Roman"/>
          <w:sz w:val="24"/>
          <w:szCs w:val="24"/>
        </w:rPr>
        <w:t>RbZ</w:t>
      </w:r>
      <w:proofErr w:type="spellEnd"/>
      <w:r w:rsidRPr="00EF2C2A">
        <w:rPr>
          <w:rFonts w:ascii="Times New Roman" w:eastAsia="Times New Roman" w:hAnsi="Times New Roman" w:cs="Times New Roman"/>
          <w:sz w:val="24"/>
          <w:szCs w:val="24"/>
        </w:rPr>
        <w:t xml:space="preserve">, </w:t>
      </w:r>
      <w:proofErr w:type="spellStart"/>
      <w:r w:rsidRPr="00EF2C2A">
        <w:rPr>
          <w:rFonts w:ascii="Times New Roman" w:eastAsia="Times New Roman" w:hAnsi="Times New Roman" w:cs="Times New Roman"/>
          <w:sz w:val="24"/>
          <w:szCs w:val="24"/>
        </w:rPr>
        <w:t>RbN</w:t>
      </w:r>
      <w:proofErr w:type="spellEnd"/>
      <w:r w:rsidRPr="00EF2C2A">
        <w:rPr>
          <w:rFonts w:ascii="Times New Roman" w:eastAsia="Times New Roman" w:hAnsi="Times New Roman" w:cs="Times New Roman"/>
          <w:sz w:val="24"/>
          <w:szCs w:val="24"/>
        </w:rPr>
        <w:t xml:space="preserve"> za II kwartały 2020 roku, l) Zaświadczenie o wyborze Prezydenta Miasta Otwocka; m) Uchwała XXV/249/20 Rady Miasta Otwocka z dnia 28 stycznia 2020 roku w sprawie powołania Skarbnika Miasta Otwocka n) Uchwała Nr XXVIII/284/20 Rady Miasta Otwocka z dnia 30 kwietnia 2020 roku w sprawie zaciągnięcia długoterminowego kredytu o) Uchwała Nr Wa.249.2020 Składu Orzekającego Regionalnej Izby Obrachunkowej w Warszawie z dnia 10 czerwca 2020 roku w sprawie: opinii o możliwości spłaty przez Miasto Otwock kredytu długoterminowego w wysokości 9.900.000,00 zł z przeznaczeniem na pokrycie planowanego deficytu budżetowego. • W załączeniu projekt umowy.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lastRenderedPageBreak/>
        <w:t xml:space="preserve">II.5) Główny kod CPV: </w:t>
      </w:r>
      <w:r w:rsidRPr="00EF2C2A">
        <w:rPr>
          <w:rFonts w:ascii="Times New Roman" w:eastAsia="Times New Roman" w:hAnsi="Times New Roman" w:cs="Times New Roman"/>
          <w:sz w:val="24"/>
          <w:szCs w:val="24"/>
        </w:rPr>
        <w:t xml:space="preserve">66113000-5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Dodatkowe kody CPV:</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II.6) Całkowita wartość zamówienia </w:t>
      </w:r>
      <w:r w:rsidRPr="00EF2C2A">
        <w:rPr>
          <w:rFonts w:ascii="Times New Roman" w:eastAsia="Times New Roman" w:hAnsi="Times New Roman" w:cs="Times New Roman"/>
          <w:i/>
          <w:iCs/>
          <w:sz w:val="24"/>
          <w:szCs w:val="24"/>
        </w:rPr>
        <w:t>(jeżeli zamawiający podaje informacje o wartości zamówienia)</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Wartość bez VAT: </w:t>
      </w:r>
      <w:r w:rsidRPr="00EF2C2A">
        <w:rPr>
          <w:rFonts w:ascii="Times New Roman" w:eastAsia="Times New Roman" w:hAnsi="Times New Roman" w:cs="Times New Roman"/>
          <w:sz w:val="24"/>
          <w:szCs w:val="24"/>
        </w:rPr>
        <w:br/>
        <w:t xml:space="preserve">Waluta: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EF2C2A">
        <w:rPr>
          <w:rFonts w:ascii="Times New Roman" w:eastAsia="Times New Roman" w:hAnsi="Times New Roman" w:cs="Times New Roman"/>
          <w:b/>
          <w:bCs/>
          <w:sz w:val="24"/>
          <w:szCs w:val="24"/>
        </w:rPr>
        <w:t>pkt</w:t>
      </w:r>
      <w:proofErr w:type="spellEnd"/>
      <w:r w:rsidRPr="00EF2C2A">
        <w:rPr>
          <w:rFonts w:ascii="Times New Roman" w:eastAsia="Times New Roman" w:hAnsi="Times New Roman" w:cs="Times New Roman"/>
          <w:b/>
          <w:bCs/>
          <w:sz w:val="24"/>
          <w:szCs w:val="24"/>
        </w:rPr>
        <w:t xml:space="preserve"> 6 i 7 lub w art. 134 ust. 6 </w:t>
      </w:r>
      <w:proofErr w:type="spellStart"/>
      <w:r w:rsidRPr="00EF2C2A">
        <w:rPr>
          <w:rFonts w:ascii="Times New Roman" w:eastAsia="Times New Roman" w:hAnsi="Times New Roman" w:cs="Times New Roman"/>
          <w:b/>
          <w:bCs/>
          <w:sz w:val="24"/>
          <w:szCs w:val="24"/>
        </w:rPr>
        <w:t>pkt</w:t>
      </w:r>
      <w:proofErr w:type="spellEnd"/>
      <w:r w:rsidRPr="00EF2C2A">
        <w:rPr>
          <w:rFonts w:ascii="Times New Roman" w:eastAsia="Times New Roman" w:hAnsi="Times New Roman" w:cs="Times New Roman"/>
          <w:b/>
          <w:bCs/>
          <w:sz w:val="24"/>
          <w:szCs w:val="24"/>
        </w:rPr>
        <w:t xml:space="preserve"> 3 ustawy </w:t>
      </w:r>
      <w:proofErr w:type="spellStart"/>
      <w:r w:rsidRPr="00EF2C2A">
        <w:rPr>
          <w:rFonts w:ascii="Times New Roman" w:eastAsia="Times New Roman" w:hAnsi="Times New Roman" w:cs="Times New Roman"/>
          <w:b/>
          <w:bCs/>
          <w:sz w:val="24"/>
          <w:szCs w:val="24"/>
        </w:rPr>
        <w:t>Pzp</w:t>
      </w:r>
      <w:proofErr w:type="spellEnd"/>
      <w:r w:rsidRPr="00EF2C2A">
        <w:rPr>
          <w:rFonts w:ascii="Times New Roman" w:eastAsia="Times New Roman" w:hAnsi="Times New Roman" w:cs="Times New Roman"/>
          <w:b/>
          <w:bCs/>
          <w:sz w:val="24"/>
          <w:szCs w:val="24"/>
        </w:rPr>
        <w:t xml:space="preserve">: </w:t>
      </w: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EF2C2A">
        <w:rPr>
          <w:rFonts w:ascii="Times New Roman" w:eastAsia="Times New Roman" w:hAnsi="Times New Roman" w:cs="Times New Roman"/>
          <w:sz w:val="24"/>
          <w:szCs w:val="24"/>
        </w:rPr>
        <w:t>pkt</w:t>
      </w:r>
      <w:proofErr w:type="spellEnd"/>
      <w:r w:rsidRPr="00EF2C2A">
        <w:rPr>
          <w:rFonts w:ascii="Times New Roman" w:eastAsia="Times New Roman" w:hAnsi="Times New Roman" w:cs="Times New Roman"/>
          <w:sz w:val="24"/>
          <w:szCs w:val="24"/>
        </w:rPr>
        <w:t xml:space="preserve"> 6 lub w art. 134 ust. 6 </w:t>
      </w:r>
      <w:proofErr w:type="spellStart"/>
      <w:r w:rsidRPr="00EF2C2A">
        <w:rPr>
          <w:rFonts w:ascii="Times New Roman" w:eastAsia="Times New Roman" w:hAnsi="Times New Roman" w:cs="Times New Roman"/>
          <w:sz w:val="24"/>
          <w:szCs w:val="24"/>
        </w:rPr>
        <w:t>pkt</w:t>
      </w:r>
      <w:proofErr w:type="spellEnd"/>
      <w:r w:rsidRPr="00EF2C2A">
        <w:rPr>
          <w:rFonts w:ascii="Times New Roman" w:eastAsia="Times New Roman" w:hAnsi="Times New Roman" w:cs="Times New Roman"/>
          <w:sz w:val="24"/>
          <w:szCs w:val="24"/>
        </w:rPr>
        <w:t xml:space="preserve"> 3 ustawy </w:t>
      </w:r>
      <w:proofErr w:type="spellStart"/>
      <w:r w:rsidRPr="00EF2C2A">
        <w:rPr>
          <w:rFonts w:ascii="Times New Roman" w:eastAsia="Times New Roman" w:hAnsi="Times New Roman" w:cs="Times New Roman"/>
          <w:sz w:val="24"/>
          <w:szCs w:val="24"/>
        </w:rPr>
        <w:t>Pzp</w:t>
      </w:r>
      <w:proofErr w:type="spellEnd"/>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miesiącach:   </w:t>
      </w:r>
      <w:r w:rsidRPr="00EF2C2A">
        <w:rPr>
          <w:rFonts w:ascii="Times New Roman" w:eastAsia="Times New Roman" w:hAnsi="Times New Roman" w:cs="Times New Roman"/>
          <w:i/>
          <w:iCs/>
          <w:sz w:val="24"/>
          <w:szCs w:val="24"/>
        </w:rPr>
        <w:t xml:space="preserve"> lub </w:t>
      </w:r>
      <w:r w:rsidRPr="00EF2C2A">
        <w:rPr>
          <w:rFonts w:ascii="Times New Roman" w:eastAsia="Times New Roman" w:hAnsi="Times New Roman" w:cs="Times New Roman"/>
          <w:b/>
          <w:bCs/>
          <w:sz w:val="24"/>
          <w:szCs w:val="24"/>
        </w:rPr>
        <w:t>dniach:</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i/>
          <w:iCs/>
          <w:sz w:val="24"/>
          <w:szCs w:val="24"/>
        </w:rPr>
        <w:t>lub</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data rozpoczęcia: </w:t>
      </w:r>
      <w:r w:rsidRPr="00EF2C2A">
        <w:rPr>
          <w:rFonts w:ascii="Times New Roman" w:eastAsia="Times New Roman" w:hAnsi="Times New Roman" w:cs="Times New Roman"/>
          <w:sz w:val="24"/>
          <w:szCs w:val="24"/>
        </w:rPr>
        <w:t> </w:t>
      </w:r>
      <w:r w:rsidRPr="00EF2C2A">
        <w:rPr>
          <w:rFonts w:ascii="Times New Roman" w:eastAsia="Times New Roman" w:hAnsi="Times New Roman" w:cs="Times New Roman"/>
          <w:i/>
          <w:iCs/>
          <w:sz w:val="24"/>
          <w:szCs w:val="24"/>
        </w:rPr>
        <w:t xml:space="preserve"> lub </w:t>
      </w:r>
      <w:r w:rsidRPr="00EF2C2A">
        <w:rPr>
          <w:rFonts w:ascii="Times New Roman" w:eastAsia="Times New Roman" w:hAnsi="Times New Roman" w:cs="Times New Roman"/>
          <w:b/>
          <w:bCs/>
          <w:sz w:val="24"/>
          <w:szCs w:val="24"/>
        </w:rPr>
        <w:t xml:space="preserve">zakończenia: </w:t>
      </w:r>
      <w:r w:rsidRPr="00EF2C2A">
        <w:rPr>
          <w:rFonts w:ascii="Times New Roman" w:eastAsia="Times New Roman" w:hAnsi="Times New Roman" w:cs="Times New Roman"/>
          <w:sz w:val="24"/>
          <w:szCs w:val="24"/>
        </w:rPr>
        <w:t xml:space="preserve">2033-12-31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II.9) Informacje dodatkowe: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u w:val="single"/>
        </w:rPr>
        <w:t xml:space="preserve">SEKCJA III: INFORMACJE O CHARAKTERZE PRAWNYM, EKONOMICZNYM, FINANSOWYM I TECHNICZNYM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III.1) WARUNKI UDZIAŁU W POSTĘPOWANIU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Określenie warunków: </w:t>
      </w:r>
      <w:r w:rsidRPr="00EF2C2A">
        <w:rPr>
          <w:rFonts w:ascii="Times New Roman" w:eastAsia="Times New Roman" w:hAnsi="Times New Roman" w:cs="Times New Roman"/>
          <w:sz w:val="24"/>
          <w:szCs w:val="24"/>
        </w:rPr>
        <w:sym w:font="Symbol" w:char="F0D8"/>
      </w:r>
      <w:r w:rsidRPr="00EF2C2A">
        <w:rPr>
          <w:rFonts w:ascii="Times New Roman" w:eastAsia="Times New Roman" w:hAnsi="Times New Roman" w:cs="Times New Roman"/>
          <w:sz w:val="24"/>
          <w:szCs w:val="24"/>
        </w:rPr>
        <w:t xml:space="preserve"> Warunek zostanie uznany za spełniony jeżeli Wykonawca wykaże, iż posiada uprawnienie do prowadzenia na terenie Rzeczypospolitej Polskiej działalności gospodarczej w zakresie wykonywania czynności bankowych obejmujących udzielanie kredytów, zgodnie z przepisami ustawy z dnia 29 sierpnia 1997 Prawo bankowe. W przypadku wspólnego ubiegania się dwóch lub więcej Wykonawców o udzielenie niniejszego zamówienia, w/w warunek musi spełniać co najmniej jeden z Wykonawców. </w:t>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III.1.2) Sytuacja finansowa lub ekonomiczna </w:t>
      </w:r>
      <w:r w:rsidRPr="00EF2C2A">
        <w:rPr>
          <w:rFonts w:ascii="Times New Roman" w:eastAsia="Times New Roman" w:hAnsi="Times New Roman" w:cs="Times New Roman"/>
          <w:sz w:val="24"/>
          <w:szCs w:val="24"/>
        </w:rPr>
        <w:br/>
        <w:t xml:space="preserve">Określenie warunków: </w:t>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III.1.3) Zdolność techniczna lub zawodowa </w:t>
      </w:r>
      <w:r w:rsidRPr="00EF2C2A">
        <w:rPr>
          <w:rFonts w:ascii="Times New Roman" w:eastAsia="Times New Roman" w:hAnsi="Times New Roman" w:cs="Times New Roman"/>
          <w:sz w:val="24"/>
          <w:szCs w:val="24"/>
        </w:rPr>
        <w:br/>
        <w:t xml:space="preserve">Określenie warunków: </w:t>
      </w:r>
      <w:r w:rsidRPr="00EF2C2A">
        <w:rPr>
          <w:rFonts w:ascii="Times New Roman" w:eastAsia="Times New Roman" w:hAnsi="Times New Roman" w:cs="Times New Roman"/>
          <w:sz w:val="24"/>
          <w:szCs w:val="24"/>
        </w:rPr>
        <w:sym w:font="Symbol" w:char="F0D8"/>
      </w:r>
      <w:r w:rsidRPr="00EF2C2A">
        <w:rPr>
          <w:rFonts w:ascii="Times New Roman" w:eastAsia="Times New Roman" w:hAnsi="Times New Roman" w:cs="Times New Roman"/>
          <w:sz w:val="24"/>
          <w:szCs w:val="24"/>
        </w:rPr>
        <w:t xml:space="preserve"> Warunek zostanie uznany za spełniony jeżeli Wykonawca wykaże się, że w okresie ostatnich trzech lat przed upływem terminu składania ofert, a jeżeli okres prowadzenia działalności jest krótszy – w tym okresie wykonał co najmniej 1 usługę udzielenia kredytu o wartości nie mniejszej niż 1.000.000 PLN brutto. W przypadku wspólnego ubiegania się dwóch lub więcej Wykonawców o udzielenie niniejszego zamówienia, w/w warunek musi spełniać co najmniej jeden z Wykonawców. </w:t>
      </w:r>
      <w:r w:rsidRPr="00EF2C2A">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r w:rsidRPr="00EF2C2A">
        <w:rPr>
          <w:rFonts w:ascii="Times New Roman" w:eastAsia="Times New Roman" w:hAnsi="Times New Roman" w:cs="Times New Roman"/>
          <w:sz w:val="24"/>
          <w:szCs w:val="24"/>
        </w:rPr>
        <w:lastRenderedPageBreak/>
        <w:t xml:space="preserve">zamówienia wraz z informacją o kwalifikacjach zawodowych lub doświadczeniu tych osób: </w:t>
      </w:r>
      <w:r w:rsidRPr="00EF2C2A">
        <w:rPr>
          <w:rFonts w:ascii="Times New Roman" w:eastAsia="Times New Roman" w:hAnsi="Times New Roman" w:cs="Times New Roman"/>
          <w:sz w:val="24"/>
          <w:szCs w:val="24"/>
        </w:rPr>
        <w:br/>
        <w:t xml:space="preserve">Informacje dodatkowe: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III.2) PODSTAWY WYKLUCZENIA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III.2.1) Podstawy wykluczenia określone w art. 24 ust. 1 ustawy </w:t>
      </w:r>
      <w:proofErr w:type="spellStart"/>
      <w:r w:rsidRPr="00EF2C2A">
        <w:rPr>
          <w:rFonts w:ascii="Times New Roman" w:eastAsia="Times New Roman" w:hAnsi="Times New Roman" w:cs="Times New Roman"/>
          <w:b/>
          <w:bCs/>
          <w:sz w:val="24"/>
          <w:szCs w:val="24"/>
        </w:rPr>
        <w:t>Pzp</w:t>
      </w:r>
      <w:proofErr w:type="spellEnd"/>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EF2C2A">
        <w:rPr>
          <w:rFonts w:ascii="Times New Roman" w:eastAsia="Times New Roman" w:hAnsi="Times New Roman" w:cs="Times New Roman"/>
          <w:b/>
          <w:bCs/>
          <w:sz w:val="24"/>
          <w:szCs w:val="24"/>
        </w:rPr>
        <w:t>Pzp</w:t>
      </w:r>
      <w:proofErr w:type="spellEnd"/>
      <w:r w:rsidRPr="00EF2C2A">
        <w:rPr>
          <w:rFonts w:ascii="Times New Roman" w:eastAsia="Times New Roman" w:hAnsi="Times New Roman" w:cs="Times New Roman"/>
          <w:sz w:val="24"/>
          <w:szCs w:val="24"/>
        </w:rPr>
        <w:t xml:space="preserve"> Nie Zamawiający przewiduje następujące fakultatywne podstawy wykluczenia: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Oświadczenie o niepodleganiu wykluczeniu oraz spełnianiu warunków udziału w postępowaniu </w:t>
      </w:r>
      <w:r w:rsidRPr="00EF2C2A">
        <w:rPr>
          <w:rFonts w:ascii="Times New Roman" w:eastAsia="Times New Roman" w:hAnsi="Times New Roman" w:cs="Times New Roman"/>
          <w:sz w:val="24"/>
          <w:szCs w:val="24"/>
        </w:rPr>
        <w:br/>
        <w:t xml:space="preserve">Tak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Oświadczenie o spełnianiu kryteriów selekcji </w:t>
      </w:r>
      <w:r w:rsidRPr="00EF2C2A">
        <w:rPr>
          <w:rFonts w:ascii="Times New Roman" w:eastAsia="Times New Roman" w:hAnsi="Times New Roman" w:cs="Times New Roman"/>
          <w:sz w:val="24"/>
          <w:szCs w:val="24"/>
        </w:rPr>
        <w:b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III.5.1) W ZAKRESIE SPEŁNIANIA WARUNKÓW UDZIAŁU W POSTĘPOWANIU:</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III.5.2) W ZAKRESIE KRYTERIÓW SELEKCJI:</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III.7) INNE DOKUMENTY NIE WYMIENIONE W </w:t>
      </w:r>
      <w:proofErr w:type="spellStart"/>
      <w:r w:rsidRPr="00EF2C2A">
        <w:rPr>
          <w:rFonts w:ascii="Times New Roman" w:eastAsia="Times New Roman" w:hAnsi="Times New Roman" w:cs="Times New Roman"/>
          <w:b/>
          <w:bCs/>
          <w:sz w:val="24"/>
          <w:szCs w:val="24"/>
        </w:rPr>
        <w:t>pkt</w:t>
      </w:r>
      <w:proofErr w:type="spellEnd"/>
      <w:r w:rsidRPr="00EF2C2A">
        <w:rPr>
          <w:rFonts w:ascii="Times New Roman" w:eastAsia="Times New Roman" w:hAnsi="Times New Roman" w:cs="Times New Roman"/>
          <w:b/>
          <w:bCs/>
          <w:sz w:val="24"/>
          <w:szCs w:val="24"/>
        </w:rPr>
        <w:t xml:space="preserve"> III.3) - III.6)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u w:val="single"/>
        </w:rPr>
        <w:t xml:space="preserve">SEKCJA IV: PROCEDURA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 xml:space="preserve">IV.1) OPIS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IV.1.1) Tryb udzielenia zamówienia: </w:t>
      </w:r>
      <w:r w:rsidRPr="00EF2C2A">
        <w:rPr>
          <w:rFonts w:ascii="Times New Roman" w:eastAsia="Times New Roman" w:hAnsi="Times New Roman" w:cs="Times New Roman"/>
          <w:sz w:val="24"/>
          <w:szCs w:val="24"/>
        </w:rPr>
        <w:t xml:space="preserve">Przetarg nieograniczony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IV.1.2) Zamawiający żąda wniesienia wadium:</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Tak </w:t>
      </w:r>
      <w:r w:rsidRPr="00EF2C2A">
        <w:rPr>
          <w:rFonts w:ascii="Times New Roman" w:eastAsia="Times New Roman" w:hAnsi="Times New Roman" w:cs="Times New Roman"/>
          <w:sz w:val="24"/>
          <w:szCs w:val="24"/>
        </w:rPr>
        <w:br/>
        <w:t xml:space="preserve">Informacja na temat wadium </w:t>
      </w:r>
      <w:r w:rsidRPr="00EF2C2A">
        <w:rPr>
          <w:rFonts w:ascii="Times New Roman" w:eastAsia="Times New Roman" w:hAnsi="Times New Roman" w:cs="Times New Roman"/>
          <w:sz w:val="24"/>
          <w:szCs w:val="24"/>
        </w:rPr>
        <w:br/>
        <w:t xml:space="preserve">Każdy Wykonawca zobowiązany jest zabezpieczyć swą ofertę wadium w wysokości : 10 000 zł.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IV.1.3) Przewiduje się udzielenie zaliczek na poczet wykonania zamówienia:</w:t>
      </w:r>
      <w:r w:rsidRPr="00EF2C2A">
        <w:rPr>
          <w:rFonts w:ascii="Times New Roman" w:eastAsia="Times New Roman" w:hAnsi="Times New Roman" w:cs="Times New Roman"/>
          <w:sz w:val="24"/>
          <w:szCs w:val="24"/>
        </w:rPr>
        <w:t xml:space="preserv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lastRenderedPageBreak/>
        <w:t xml:space="preserve">Nie </w:t>
      </w:r>
      <w:r w:rsidRPr="00EF2C2A">
        <w:rPr>
          <w:rFonts w:ascii="Times New Roman" w:eastAsia="Times New Roman" w:hAnsi="Times New Roman" w:cs="Times New Roman"/>
          <w:sz w:val="24"/>
          <w:szCs w:val="24"/>
        </w:rPr>
        <w:br/>
        <w:t xml:space="preserve">Należy podać informacje na temat udzielania zaliczek: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F2C2A">
        <w:rPr>
          <w:rFonts w:ascii="Times New Roman" w:eastAsia="Times New Roman" w:hAnsi="Times New Roman" w:cs="Times New Roman"/>
          <w:sz w:val="24"/>
          <w:szCs w:val="24"/>
        </w:rPr>
        <w:br/>
        <w:t xml:space="preserve">Nie </w:t>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IV.1.5.) Wymaga się złożenia oferty wariantowej: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Nie </w:t>
      </w:r>
      <w:r w:rsidRPr="00EF2C2A">
        <w:rPr>
          <w:rFonts w:ascii="Times New Roman" w:eastAsia="Times New Roman" w:hAnsi="Times New Roman" w:cs="Times New Roman"/>
          <w:sz w:val="24"/>
          <w:szCs w:val="24"/>
        </w:rPr>
        <w:br/>
        <w:t xml:space="preserve">Dopuszcza się złożenie oferty wariantowej </w:t>
      </w:r>
      <w:r w:rsidRPr="00EF2C2A">
        <w:rPr>
          <w:rFonts w:ascii="Times New Roman" w:eastAsia="Times New Roman" w:hAnsi="Times New Roman" w:cs="Times New Roman"/>
          <w:sz w:val="24"/>
          <w:szCs w:val="24"/>
        </w:rPr>
        <w:br/>
        <w:t xml:space="preserve">Nie </w:t>
      </w:r>
      <w:r w:rsidRPr="00EF2C2A">
        <w:rPr>
          <w:rFonts w:ascii="Times New Roman" w:eastAsia="Times New Roman" w:hAnsi="Times New Roman" w:cs="Times New Roman"/>
          <w:sz w:val="24"/>
          <w:szCs w:val="24"/>
        </w:rPr>
        <w:br/>
        <w:t xml:space="preserve">Złożenie oferty wariantowej dopuszcza się tylko z jednoczesnym złożeniem oferty zasadniczej: </w:t>
      </w:r>
      <w:r w:rsidRPr="00EF2C2A">
        <w:rPr>
          <w:rFonts w:ascii="Times New Roman" w:eastAsia="Times New Roman" w:hAnsi="Times New Roman" w:cs="Times New Roman"/>
          <w:sz w:val="24"/>
          <w:szCs w:val="24"/>
        </w:rPr>
        <w:br/>
        <w:t xml:space="preserve">Nie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IV.1.6) Przewidywana liczba wykonawców, którzy zostaną zaproszeni do udziału w postępowaniu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i/>
          <w:iCs/>
          <w:sz w:val="24"/>
          <w:szCs w:val="24"/>
        </w:rPr>
        <w:t xml:space="preserve">(przetarg ograniczony, negocjacje z ogłoszeniem, dialog konkurencyjny, partnerstwo innowacyjne)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Liczba wykonawców   </w:t>
      </w:r>
      <w:r w:rsidRPr="00EF2C2A">
        <w:rPr>
          <w:rFonts w:ascii="Times New Roman" w:eastAsia="Times New Roman" w:hAnsi="Times New Roman" w:cs="Times New Roman"/>
          <w:sz w:val="24"/>
          <w:szCs w:val="24"/>
        </w:rPr>
        <w:br/>
        <w:t xml:space="preserve">Przewidywana minimalna liczba wykonawców </w:t>
      </w:r>
      <w:r w:rsidRPr="00EF2C2A">
        <w:rPr>
          <w:rFonts w:ascii="Times New Roman" w:eastAsia="Times New Roman" w:hAnsi="Times New Roman" w:cs="Times New Roman"/>
          <w:sz w:val="24"/>
          <w:szCs w:val="24"/>
        </w:rPr>
        <w:br/>
        <w:t xml:space="preserve">Maksymalna liczba wykonawców   </w:t>
      </w:r>
      <w:r w:rsidRPr="00EF2C2A">
        <w:rPr>
          <w:rFonts w:ascii="Times New Roman" w:eastAsia="Times New Roman" w:hAnsi="Times New Roman" w:cs="Times New Roman"/>
          <w:sz w:val="24"/>
          <w:szCs w:val="24"/>
        </w:rPr>
        <w:br/>
        <w:t xml:space="preserve">Kryteria selekcji wykonawców: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IV.1.7) Informacje na temat umowy ramowej lub dynamicznego systemu zakupów: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Umowa ramowa będzie zawarta: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Czy przewiduje się ograniczenie liczby uczestników umowy ramowej: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Przewidziana maksymalna liczba uczestników umowy ramowej: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Zamówienie obejmuje ustanowienie dynamicznego systemu zakupów: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IV.1.8) Aukcja elektroniczna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Przewidziane jest przeprowadzenie aukcji elektronicznej </w:t>
      </w:r>
      <w:r w:rsidRPr="00EF2C2A">
        <w:rPr>
          <w:rFonts w:ascii="Times New Roman" w:eastAsia="Times New Roman" w:hAnsi="Times New Roman" w:cs="Times New Roman"/>
          <w:i/>
          <w:iCs/>
          <w:sz w:val="24"/>
          <w:szCs w:val="24"/>
        </w:rPr>
        <w:t xml:space="preserve">(przetarg nieograniczony, przetarg ograniczony, negocjacje z ogłoszeniem) </w:t>
      </w:r>
      <w:r w:rsidRPr="00EF2C2A">
        <w:rPr>
          <w:rFonts w:ascii="Times New Roman" w:eastAsia="Times New Roman" w:hAnsi="Times New Roman" w:cs="Times New Roman"/>
          <w:sz w:val="24"/>
          <w:szCs w:val="24"/>
        </w:rPr>
        <w:br/>
        <w:t xml:space="preserve">Należy podać adres strony internetowej, na której aukcja będzie prowadzona: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Należy wskazać elementy, których wartości będą przedmiotem aukcji elektronicznej: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Przewiduje się ograniczenia co do przedstawionych wartości, wynikające z opisu przedmiotu zamówienia:</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F2C2A">
        <w:rPr>
          <w:rFonts w:ascii="Times New Roman" w:eastAsia="Times New Roman" w:hAnsi="Times New Roman" w:cs="Times New Roman"/>
          <w:sz w:val="24"/>
          <w:szCs w:val="24"/>
        </w:rPr>
        <w:br/>
        <w:t xml:space="preserve">Informacje dotyczące przebiegu aukcji elektronicznej: </w:t>
      </w:r>
      <w:r w:rsidRPr="00EF2C2A">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F2C2A">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F2C2A">
        <w:rPr>
          <w:rFonts w:ascii="Times New Roman" w:eastAsia="Times New Roman" w:hAnsi="Times New Roman" w:cs="Times New Roman"/>
          <w:sz w:val="24"/>
          <w:szCs w:val="24"/>
        </w:rPr>
        <w:br/>
        <w:t xml:space="preserve">Wymagania dotyczące rejestracji i identyfikacji wykonawców w aukcji elektronicznej: </w:t>
      </w:r>
      <w:r w:rsidRPr="00EF2C2A">
        <w:rPr>
          <w:rFonts w:ascii="Times New Roman" w:eastAsia="Times New Roman" w:hAnsi="Times New Roman" w:cs="Times New Roman"/>
          <w:sz w:val="24"/>
          <w:szCs w:val="24"/>
        </w:rPr>
        <w:br/>
        <w:t xml:space="preserve">Informacje o liczbie etapów aukcji elektronicznej i czasie ich trwania: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t xml:space="preserve">Czas trwania: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Czy wykonawcy, którzy nie złożyli nowych postąpień, zostaną zakwalifikowani do następnego etapu: </w:t>
      </w:r>
      <w:r w:rsidRPr="00EF2C2A">
        <w:rPr>
          <w:rFonts w:ascii="Times New Roman" w:eastAsia="Times New Roman" w:hAnsi="Times New Roman" w:cs="Times New Roman"/>
          <w:sz w:val="24"/>
          <w:szCs w:val="24"/>
        </w:rPr>
        <w:br/>
        <w:t xml:space="preserve">Warunki zamknięcia aukcji elektronicznej: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IV.2) KRYTERIA OCENY OFERT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IV.2.1) Kryteria oceny ofert: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IV.2.2) Kryteria</w:t>
      </w:r>
      <w:r w:rsidRPr="00EF2C2A">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589"/>
        <w:gridCol w:w="1016"/>
      </w:tblGrid>
      <w:tr w:rsidR="00EF2C2A" w:rsidRPr="00EF2C2A" w:rsidTr="00EF2C2A">
        <w:tc>
          <w:tcPr>
            <w:tcW w:w="0" w:type="auto"/>
            <w:tcBorders>
              <w:top w:val="single" w:sz="4" w:space="0" w:color="000000"/>
              <w:left w:val="single" w:sz="4" w:space="0" w:color="000000"/>
              <w:bottom w:val="single" w:sz="4" w:space="0" w:color="000000"/>
              <w:right w:val="single" w:sz="4" w:space="0" w:color="000000"/>
            </w:tcBorders>
            <w:vAlign w:val="center"/>
            <w:hideMark/>
          </w:tcPr>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Znaczenie</w:t>
            </w:r>
          </w:p>
        </w:tc>
      </w:tr>
      <w:tr w:rsidR="00EF2C2A" w:rsidRPr="00EF2C2A" w:rsidTr="00EF2C2A">
        <w:tc>
          <w:tcPr>
            <w:tcW w:w="0" w:type="auto"/>
            <w:tcBorders>
              <w:top w:val="single" w:sz="4" w:space="0" w:color="000000"/>
              <w:left w:val="single" w:sz="4" w:space="0" w:color="000000"/>
              <w:bottom w:val="single" w:sz="4" w:space="0" w:color="000000"/>
              <w:right w:val="single" w:sz="4" w:space="0" w:color="000000"/>
            </w:tcBorders>
            <w:vAlign w:val="center"/>
            <w:hideMark/>
          </w:tcPr>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60,00</w:t>
            </w:r>
          </w:p>
        </w:tc>
      </w:tr>
      <w:tr w:rsidR="00EF2C2A" w:rsidRPr="00EF2C2A" w:rsidTr="00EF2C2A">
        <w:tc>
          <w:tcPr>
            <w:tcW w:w="0" w:type="auto"/>
            <w:tcBorders>
              <w:top w:val="single" w:sz="4" w:space="0" w:color="000000"/>
              <w:left w:val="single" w:sz="4" w:space="0" w:color="000000"/>
              <w:bottom w:val="single" w:sz="4" w:space="0" w:color="000000"/>
              <w:right w:val="single" w:sz="4" w:space="0" w:color="000000"/>
            </w:tcBorders>
            <w:vAlign w:val="center"/>
            <w:hideMark/>
          </w:tcPr>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Termin wypłaty poszczególnych transz kredytu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40,00</w:t>
            </w:r>
          </w:p>
        </w:tc>
      </w:tr>
    </w:tbl>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IV.2.3) Zastosowanie procedury, o której mowa w art. 24aa ust. 1 ustawy </w:t>
      </w:r>
      <w:proofErr w:type="spellStart"/>
      <w:r w:rsidRPr="00EF2C2A">
        <w:rPr>
          <w:rFonts w:ascii="Times New Roman" w:eastAsia="Times New Roman" w:hAnsi="Times New Roman" w:cs="Times New Roman"/>
          <w:b/>
          <w:bCs/>
          <w:sz w:val="24"/>
          <w:szCs w:val="24"/>
        </w:rPr>
        <w:t>Pzp</w:t>
      </w:r>
      <w:proofErr w:type="spellEnd"/>
      <w:r w:rsidRPr="00EF2C2A">
        <w:rPr>
          <w:rFonts w:ascii="Times New Roman" w:eastAsia="Times New Roman" w:hAnsi="Times New Roman" w:cs="Times New Roman"/>
          <w:b/>
          <w:bCs/>
          <w:sz w:val="24"/>
          <w:szCs w:val="24"/>
        </w:rPr>
        <w:t xml:space="preserve"> </w:t>
      </w:r>
      <w:r w:rsidRPr="00EF2C2A">
        <w:rPr>
          <w:rFonts w:ascii="Times New Roman" w:eastAsia="Times New Roman" w:hAnsi="Times New Roman" w:cs="Times New Roman"/>
          <w:sz w:val="24"/>
          <w:szCs w:val="24"/>
        </w:rPr>
        <w:t xml:space="preserve">(przetarg nieograniczony) </w:t>
      </w:r>
      <w:r w:rsidRPr="00EF2C2A">
        <w:rPr>
          <w:rFonts w:ascii="Times New Roman" w:eastAsia="Times New Roman" w:hAnsi="Times New Roman" w:cs="Times New Roman"/>
          <w:sz w:val="24"/>
          <w:szCs w:val="24"/>
        </w:rPr>
        <w:br/>
        <w:t xml:space="preserve">Tak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IV.3) Negocjacje z ogłoszeniem, dialog konkurencyjny, partnerstwo innowacyjne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IV.3.1) Informacje na temat negocjacji z ogłoszeniem</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Minimalne wymagania, które muszą spełniać wszystkie oferty: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F2C2A">
        <w:rPr>
          <w:rFonts w:ascii="Times New Roman" w:eastAsia="Times New Roman" w:hAnsi="Times New Roman" w:cs="Times New Roman"/>
          <w:sz w:val="24"/>
          <w:szCs w:val="24"/>
        </w:rPr>
        <w:br/>
        <w:t xml:space="preserve">Przewidziany jest podział negocjacji na etapy w celu ograniczenia liczby ofert: </w:t>
      </w:r>
      <w:r w:rsidRPr="00EF2C2A">
        <w:rPr>
          <w:rFonts w:ascii="Times New Roman" w:eastAsia="Times New Roman" w:hAnsi="Times New Roman" w:cs="Times New Roman"/>
          <w:sz w:val="24"/>
          <w:szCs w:val="24"/>
        </w:rPr>
        <w:br/>
        <w:t xml:space="preserve">Należy podać informacje na temat etapów negocjacji (w tym liczbę etapów):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lastRenderedPageBreak/>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IV.3.2) Informacje na temat dialogu konkurencyjnego</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Opis potrzeb i wymagań zamawiającego lub informacja o sposobie uzyskania tego opisu: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Wstępny harmonogram postępowania: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Podział dialogu na etapy w celu ograniczenia liczby rozwiązań: </w:t>
      </w:r>
      <w:r w:rsidRPr="00EF2C2A">
        <w:rPr>
          <w:rFonts w:ascii="Times New Roman" w:eastAsia="Times New Roman" w:hAnsi="Times New Roman" w:cs="Times New Roman"/>
          <w:sz w:val="24"/>
          <w:szCs w:val="24"/>
        </w:rPr>
        <w:br/>
        <w:t xml:space="preserve">Należy podać informacje na temat etapów dialogu: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IV.3.3) Informacje na temat partnerstwa innowacyjnego</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Informacje dodatkowe: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IV.4) Licytacja elektroniczna </w:t>
      </w:r>
      <w:r w:rsidRPr="00EF2C2A">
        <w:rPr>
          <w:rFonts w:ascii="Times New Roman" w:eastAsia="Times New Roman" w:hAnsi="Times New Roman" w:cs="Times New Roman"/>
          <w:sz w:val="24"/>
          <w:szCs w:val="24"/>
        </w:rPr>
        <w:br/>
        <w:t xml:space="preserve">Adres strony internetowej, na której będzie prowadzona licytacja elektroniczna: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Adres strony internetowej, na której jest dostępny opis przedmiotu zamówienia w licytacji elektronicznej: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Sposób postępowania w toku licytacji elektronicznej, w tym określenie minimalnych wysokości postąpień: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Informacje o liczbie etapów licytacji elektronicznej i czasie ich trwania: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Czas trwania: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Wykonawcy, którzy nie złożyli nowych postąpień, zostaną zakwalifikowani do następnego etapu: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Termin składania wniosków o dopuszczenie do udziału w licytacji elektronicznej: </w:t>
      </w:r>
      <w:r w:rsidRPr="00EF2C2A">
        <w:rPr>
          <w:rFonts w:ascii="Times New Roman" w:eastAsia="Times New Roman" w:hAnsi="Times New Roman" w:cs="Times New Roman"/>
          <w:sz w:val="24"/>
          <w:szCs w:val="24"/>
        </w:rPr>
        <w:br/>
        <w:t xml:space="preserve">Data: godzina: </w:t>
      </w:r>
      <w:r w:rsidRPr="00EF2C2A">
        <w:rPr>
          <w:rFonts w:ascii="Times New Roman" w:eastAsia="Times New Roman" w:hAnsi="Times New Roman" w:cs="Times New Roman"/>
          <w:sz w:val="24"/>
          <w:szCs w:val="24"/>
        </w:rPr>
        <w:br/>
        <w:t xml:space="preserve">Termin otwarcia licytacji elektronicznej: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t xml:space="preserve">Termin i warunki zamknięcia licytacji elektronicznej: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br/>
        <w:t xml:space="preserve">Wymagania dotyczące zabezpieczenia należytego wykonania umowy: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rPr>
        <w:lastRenderedPageBreak/>
        <w:br/>
        <w:t xml:space="preserve">Informacje dodatkowe: </w:t>
      </w:r>
    </w:p>
    <w:p w:rsidR="00EF2C2A" w:rsidRPr="00EF2C2A" w:rsidRDefault="00EF2C2A" w:rsidP="00EF2C2A">
      <w:pPr>
        <w:spacing w:after="0" w:line="240" w:lineRule="auto"/>
        <w:rPr>
          <w:rFonts w:ascii="Times New Roman" w:eastAsia="Times New Roman" w:hAnsi="Times New Roman" w:cs="Times New Roman"/>
          <w:sz w:val="24"/>
          <w:szCs w:val="24"/>
        </w:rPr>
      </w:pPr>
      <w:r w:rsidRPr="00EF2C2A">
        <w:rPr>
          <w:rFonts w:ascii="Times New Roman" w:eastAsia="Times New Roman" w:hAnsi="Times New Roman" w:cs="Times New Roman"/>
          <w:b/>
          <w:bCs/>
          <w:sz w:val="24"/>
          <w:szCs w:val="24"/>
        </w:rPr>
        <w:t>IV.5) ZMIANA UMOWY</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F2C2A">
        <w:rPr>
          <w:rFonts w:ascii="Times New Roman" w:eastAsia="Times New Roman" w:hAnsi="Times New Roman" w:cs="Times New Roman"/>
          <w:sz w:val="24"/>
          <w:szCs w:val="24"/>
        </w:rPr>
        <w:t xml:space="preserve"> Tak </w:t>
      </w:r>
      <w:r w:rsidRPr="00EF2C2A">
        <w:rPr>
          <w:rFonts w:ascii="Times New Roman" w:eastAsia="Times New Roman" w:hAnsi="Times New Roman" w:cs="Times New Roman"/>
          <w:sz w:val="24"/>
          <w:szCs w:val="24"/>
        </w:rPr>
        <w:br/>
        <w:t xml:space="preserve">Należy wskazać zakres, charakter zmian oraz warunki wprowadzenia zmian: </w:t>
      </w:r>
      <w:r w:rsidRPr="00EF2C2A">
        <w:rPr>
          <w:rFonts w:ascii="Times New Roman" w:eastAsia="Times New Roman" w:hAnsi="Times New Roman" w:cs="Times New Roman"/>
          <w:sz w:val="24"/>
          <w:szCs w:val="24"/>
        </w:rPr>
        <w:br/>
        <w:t xml:space="preserve">1. Kredytobiorca zastrzega sobie prawo zmiany umowy kredytowej w zakresie zmiany harmonogramu spłat rat kredytu. Zmiana warunków umowy za zgodą obu Stron. 2. Kredytobiorca przewiduje możliwość dokonania zmiany umowy w następujących przypadkach: 1) zmiany przepisów prawa – dopuszczalna jest taka zmiana umowy, która umożliwi dostosowanie postanowień niniejszej umowy do nowych przepisów prawa, 2) konieczność zmiany umowy spowodowana jest okolicznościami, których Kredytobiorca działając z należytą starannością nie mógł przewidzieć. 3. Zmiana warunków umowy wymaga pisemnego aneksu pod rygorem nieważności, z wyjątkiem zmiany stawki oprocentowania, która jest dokonana w trybie określonym w § 3 niniejszej umowy.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IV.6) INFORMACJE ADMINISTRACYJNE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IV.6.1) Sposób udostępniania informacji o charakterze poufnym </w:t>
      </w:r>
      <w:r w:rsidRPr="00EF2C2A">
        <w:rPr>
          <w:rFonts w:ascii="Times New Roman" w:eastAsia="Times New Roman" w:hAnsi="Times New Roman" w:cs="Times New Roman"/>
          <w:i/>
          <w:iCs/>
          <w:sz w:val="24"/>
          <w:szCs w:val="24"/>
        </w:rPr>
        <w:t xml:space="preserve">(jeżeli dotyczy):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Środki służące ochronie informacji o charakterze poufnym</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IV.6.2) Termin składania ofert lub wniosków o dopuszczenie do udziału w postępowaniu: </w:t>
      </w:r>
      <w:r w:rsidRPr="00EF2C2A">
        <w:rPr>
          <w:rFonts w:ascii="Times New Roman" w:eastAsia="Times New Roman" w:hAnsi="Times New Roman" w:cs="Times New Roman"/>
          <w:sz w:val="24"/>
          <w:szCs w:val="24"/>
        </w:rPr>
        <w:br/>
        <w:t xml:space="preserve">Data: 2020-10-23, godzina: 10:00, </w:t>
      </w:r>
      <w:r w:rsidRPr="00EF2C2A">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F2C2A">
        <w:rPr>
          <w:rFonts w:ascii="Times New Roman" w:eastAsia="Times New Roman" w:hAnsi="Times New Roman" w:cs="Times New Roman"/>
          <w:sz w:val="24"/>
          <w:szCs w:val="24"/>
        </w:rPr>
        <w:br/>
        <w:t xml:space="preserve">Nie </w:t>
      </w:r>
      <w:r w:rsidRPr="00EF2C2A">
        <w:rPr>
          <w:rFonts w:ascii="Times New Roman" w:eastAsia="Times New Roman" w:hAnsi="Times New Roman" w:cs="Times New Roman"/>
          <w:sz w:val="24"/>
          <w:szCs w:val="24"/>
        </w:rPr>
        <w:br/>
        <w:t xml:space="preserve">Wskazać powody: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F2C2A">
        <w:rPr>
          <w:rFonts w:ascii="Times New Roman" w:eastAsia="Times New Roman" w:hAnsi="Times New Roman" w:cs="Times New Roman"/>
          <w:sz w:val="24"/>
          <w:szCs w:val="24"/>
        </w:rPr>
        <w:br/>
        <w:t xml:space="preserve">&gt;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 xml:space="preserve">IV.6.3) Termin związania ofertą: </w:t>
      </w:r>
      <w:r w:rsidRPr="00EF2C2A">
        <w:rPr>
          <w:rFonts w:ascii="Times New Roman" w:eastAsia="Times New Roman" w:hAnsi="Times New Roman" w:cs="Times New Roman"/>
          <w:sz w:val="24"/>
          <w:szCs w:val="24"/>
        </w:rPr>
        <w:t xml:space="preserve">do: okres w dniach: 30 (od ostatecznego terminu składania ofert)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EF2C2A">
        <w:rPr>
          <w:rFonts w:ascii="Times New Roman" w:eastAsia="Times New Roman" w:hAnsi="Times New Roman" w:cs="Times New Roman"/>
          <w:sz w:val="24"/>
          <w:szCs w:val="24"/>
        </w:rPr>
        <w:t xml:space="preserve"> Nie </w:t>
      </w:r>
      <w:r w:rsidRPr="00EF2C2A">
        <w:rPr>
          <w:rFonts w:ascii="Times New Roman" w:eastAsia="Times New Roman" w:hAnsi="Times New Roman" w:cs="Times New Roman"/>
          <w:sz w:val="24"/>
          <w:szCs w:val="24"/>
        </w:rPr>
        <w:br/>
      </w:r>
      <w:r w:rsidRPr="00EF2C2A">
        <w:rPr>
          <w:rFonts w:ascii="Times New Roman" w:eastAsia="Times New Roman" w:hAnsi="Times New Roman" w:cs="Times New Roman"/>
          <w:b/>
          <w:bCs/>
          <w:sz w:val="24"/>
          <w:szCs w:val="24"/>
        </w:rPr>
        <w:t>IV.6.5) Informacje dodatkowe:</w:t>
      </w:r>
      <w:r w:rsidRPr="00EF2C2A">
        <w:rPr>
          <w:rFonts w:ascii="Times New Roman" w:eastAsia="Times New Roman" w:hAnsi="Times New Roman" w:cs="Times New Roman"/>
          <w:sz w:val="24"/>
          <w:szCs w:val="24"/>
        </w:rPr>
        <w:t xml:space="preserve"> </w:t>
      </w:r>
      <w:r w:rsidRPr="00EF2C2A">
        <w:rPr>
          <w:rFonts w:ascii="Times New Roman" w:eastAsia="Times New Roman" w:hAnsi="Times New Roman" w:cs="Times New Roman"/>
          <w:sz w:val="24"/>
          <w:szCs w:val="24"/>
        </w:rPr>
        <w:br/>
      </w:r>
    </w:p>
    <w:p w:rsidR="00EF2C2A" w:rsidRPr="00EF2C2A" w:rsidRDefault="00EF2C2A" w:rsidP="00EF2C2A">
      <w:pPr>
        <w:spacing w:after="0" w:line="240" w:lineRule="auto"/>
        <w:jc w:val="center"/>
        <w:rPr>
          <w:rFonts w:ascii="Times New Roman" w:eastAsia="Times New Roman" w:hAnsi="Times New Roman" w:cs="Times New Roman"/>
          <w:sz w:val="24"/>
          <w:szCs w:val="24"/>
        </w:rPr>
      </w:pPr>
      <w:r w:rsidRPr="00EF2C2A">
        <w:rPr>
          <w:rFonts w:ascii="Times New Roman" w:eastAsia="Times New Roman" w:hAnsi="Times New Roman" w:cs="Times New Roman"/>
          <w:sz w:val="24"/>
          <w:szCs w:val="24"/>
          <w:u w:val="single"/>
        </w:rPr>
        <w:t xml:space="preserve">ZAŁĄCZNIK I - INFORMACJE DOTYCZĄCE OFERT CZĘŚCIOWYCH </w:t>
      </w:r>
    </w:p>
    <w:p w:rsidR="00EF2C2A" w:rsidRPr="00EF2C2A" w:rsidRDefault="00EF2C2A" w:rsidP="00EF2C2A">
      <w:pPr>
        <w:spacing w:after="0" w:line="240" w:lineRule="auto"/>
        <w:rPr>
          <w:rFonts w:ascii="Times New Roman" w:eastAsia="Times New Roman" w:hAnsi="Times New Roman" w:cs="Times New Roman"/>
          <w:sz w:val="24"/>
          <w:szCs w:val="24"/>
        </w:rPr>
      </w:pPr>
    </w:p>
    <w:p w:rsidR="00EF2C2A" w:rsidRPr="00EF2C2A" w:rsidRDefault="00EF2C2A" w:rsidP="00EF2C2A">
      <w:pPr>
        <w:spacing w:after="0" w:line="240" w:lineRule="auto"/>
        <w:rPr>
          <w:rFonts w:ascii="Times New Roman" w:eastAsia="Times New Roman" w:hAnsi="Times New Roman" w:cs="Times New Roman"/>
          <w:sz w:val="24"/>
          <w:szCs w:val="24"/>
        </w:rPr>
      </w:pPr>
    </w:p>
    <w:p w:rsidR="00EF2C2A" w:rsidRPr="00EF2C2A" w:rsidRDefault="00EF2C2A" w:rsidP="00EF2C2A">
      <w:pPr>
        <w:spacing w:after="240" w:line="240" w:lineRule="auto"/>
        <w:rPr>
          <w:rFonts w:ascii="Times New Roman" w:eastAsia="Times New Roman" w:hAnsi="Times New Roman" w:cs="Times New Roman"/>
          <w:sz w:val="24"/>
          <w:szCs w:val="24"/>
        </w:rPr>
      </w:pPr>
    </w:p>
    <w:p w:rsidR="00EF2C2A" w:rsidRPr="00EF2C2A" w:rsidRDefault="00EF2C2A" w:rsidP="00EF2C2A">
      <w:pPr>
        <w:pBdr>
          <w:top w:val="single" w:sz="6" w:space="1" w:color="auto"/>
        </w:pBdr>
        <w:spacing w:after="0" w:line="240" w:lineRule="auto"/>
        <w:jc w:val="center"/>
        <w:rPr>
          <w:rFonts w:ascii="Arial" w:eastAsia="Times New Roman" w:hAnsi="Arial" w:cs="Arial"/>
          <w:vanish/>
          <w:sz w:val="16"/>
          <w:szCs w:val="16"/>
        </w:rPr>
      </w:pPr>
      <w:r w:rsidRPr="00EF2C2A">
        <w:rPr>
          <w:rFonts w:ascii="Arial" w:eastAsia="Times New Roman" w:hAnsi="Arial" w:cs="Arial"/>
          <w:vanish/>
          <w:sz w:val="16"/>
          <w:szCs w:val="16"/>
        </w:rPr>
        <w:t>Dół formularza</w:t>
      </w:r>
    </w:p>
    <w:p w:rsidR="00EF2C2A" w:rsidRPr="00EF2C2A" w:rsidRDefault="00EF2C2A" w:rsidP="00EF2C2A">
      <w:pPr>
        <w:pBdr>
          <w:bottom w:val="single" w:sz="6" w:space="1" w:color="auto"/>
        </w:pBdr>
        <w:spacing w:after="0" w:line="240" w:lineRule="auto"/>
        <w:jc w:val="center"/>
        <w:rPr>
          <w:rFonts w:ascii="Arial" w:eastAsia="Times New Roman" w:hAnsi="Arial" w:cs="Arial"/>
          <w:vanish/>
          <w:sz w:val="16"/>
          <w:szCs w:val="16"/>
        </w:rPr>
      </w:pPr>
      <w:r w:rsidRPr="00EF2C2A">
        <w:rPr>
          <w:rFonts w:ascii="Arial" w:eastAsia="Times New Roman" w:hAnsi="Arial" w:cs="Arial"/>
          <w:vanish/>
          <w:sz w:val="16"/>
          <w:szCs w:val="16"/>
        </w:rPr>
        <w:t>Początek formularza</w:t>
      </w:r>
    </w:p>
    <w:p w:rsidR="00EF2C2A" w:rsidRPr="00EF2C2A" w:rsidRDefault="00EF2C2A" w:rsidP="00EF2C2A">
      <w:pPr>
        <w:pBdr>
          <w:top w:val="single" w:sz="6" w:space="1" w:color="auto"/>
        </w:pBdr>
        <w:spacing w:after="0" w:line="240" w:lineRule="auto"/>
        <w:jc w:val="center"/>
        <w:rPr>
          <w:rFonts w:ascii="Arial" w:eastAsia="Times New Roman" w:hAnsi="Arial" w:cs="Arial"/>
          <w:vanish/>
          <w:sz w:val="16"/>
          <w:szCs w:val="16"/>
        </w:rPr>
      </w:pPr>
      <w:r w:rsidRPr="00EF2C2A">
        <w:rPr>
          <w:rFonts w:ascii="Arial" w:eastAsia="Times New Roman" w:hAnsi="Arial" w:cs="Arial"/>
          <w:vanish/>
          <w:sz w:val="16"/>
          <w:szCs w:val="16"/>
        </w:rPr>
        <w:t>Dół formularza</w:t>
      </w:r>
    </w:p>
    <w:p w:rsidR="00A45AFC" w:rsidRDefault="00A45AFC"/>
    <w:sectPr w:rsidR="00A45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F2C2A"/>
    <w:rsid w:val="00A45AFC"/>
    <w:rsid w:val="00EF2C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2C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F2C2A"/>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EF2C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F2C2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03645258">
      <w:bodyDiv w:val="1"/>
      <w:marLeft w:val="0"/>
      <w:marRight w:val="0"/>
      <w:marTop w:val="0"/>
      <w:marBottom w:val="0"/>
      <w:divBdr>
        <w:top w:val="none" w:sz="0" w:space="0" w:color="auto"/>
        <w:left w:val="none" w:sz="0" w:space="0" w:color="auto"/>
        <w:bottom w:val="none" w:sz="0" w:space="0" w:color="auto"/>
        <w:right w:val="none" w:sz="0" w:space="0" w:color="auto"/>
      </w:divBdr>
      <w:divsChild>
        <w:div w:id="1301883206">
          <w:marLeft w:val="0"/>
          <w:marRight w:val="0"/>
          <w:marTop w:val="0"/>
          <w:marBottom w:val="0"/>
          <w:divBdr>
            <w:top w:val="none" w:sz="0" w:space="0" w:color="auto"/>
            <w:left w:val="none" w:sz="0" w:space="0" w:color="auto"/>
            <w:bottom w:val="none" w:sz="0" w:space="0" w:color="auto"/>
            <w:right w:val="none" w:sz="0" w:space="0" w:color="auto"/>
          </w:divBdr>
          <w:divsChild>
            <w:div w:id="1213149069">
              <w:marLeft w:val="0"/>
              <w:marRight w:val="0"/>
              <w:marTop w:val="0"/>
              <w:marBottom w:val="0"/>
              <w:divBdr>
                <w:top w:val="none" w:sz="0" w:space="0" w:color="auto"/>
                <w:left w:val="none" w:sz="0" w:space="0" w:color="auto"/>
                <w:bottom w:val="none" w:sz="0" w:space="0" w:color="auto"/>
                <w:right w:val="none" w:sz="0" w:space="0" w:color="auto"/>
              </w:divBdr>
              <w:divsChild>
                <w:div w:id="451286053">
                  <w:marLeft w:val="0"/>
                  <w:marRight w:val="0"/>
                  <w:marTop w:val="0"/>
                  <w:marBottom w:val="0"/>
                  <w:divBdr>
                    <w:top w:val="none" w:sz="0" w:space="0" w:color="auto"/>
                    <w:left w:val="none" w:sz="0" w:space="0" w:color="auto"/>
                    <w:bottom w:val="none" w:sz="0" w:space="0" w:color="auto"/>
                    <w:right w:val="none" w:sz="0" w:space="0" w:color="auto"/>
                  </w:divBdr>
                </w:div>
                <w:div w:id="1534421105">
                  <w:marLeft w:val="0"/>
                  <w:marRight w:val="0"/>
                  <w:marTop w:val="0"/>
                  <w:marBottom w:val="0"/>
                  <w:divBdr>
                    <w:top w:val="none" w:sz="0" w:space="0" w:color="auto"/>
                    <w:left w:val="none" w:sz="0" w:space="0" w:color="auto"/>
                    <w:bottom w:val="none" w:sz="0" w:space="0" w:color="auto"/>
                    <w:right w:val="none" w:sz="0" w:space="0" w:color="auto"/>
                  </w:divBdr>
                </w:div>
                <w:div w:id="976645090">
                  <w:marLeft w:val="0"/>
                  <w:marRight w:val="0"/>
                  <w:marTop w:val="0"/>
                  <w:marBottom w:val="0"/>
                  <w:divBdr>
                    <w:top w:val="none" w:sz="0" w:space="0" w:color="auto"/>
                    <w:left w:val="none" w:sz="0" w:space="0" w:color="auto"/>
                    <w:bottom w:val="none" w:sz="0" w:space="0" w:color="auto"/>
                    <w:right w:val="none" w:sz="0" w:space="0" w:color="auto"/>
                  </w:divBdr>
                  <w:divsChild>
                    <w:div w:id="1888637669">
                      <w:marLeft w:val="0"/>
                      <w:marRight w:val="0"/>
                      <w:marTop w:val="0"/>
                      <w:marBottom w:val="0"/>
                      <w:divBdr>
                        <w:top w:val="none" w:sz="0" w:space="0" w:color="auto"/>
                        <w:left w:val="none" w:sz="0" w:space="0" w:color="auto"/>
                        <w:bottom w:val="none" w:sz="0" w:space="0" w:color="auto"/>
                        <w:right w:val="none" w:sz="0" w:space="0" w:color="auto"/>
                      </w:divBdr>
                    </w:div>
                  </w:divsChild>
                </w:div>
                <w:div w:id="1493595916">
                  <w:marLeft w:val="0"/>
                  <w:marRight w:val="0"/>
                  <w:marTop w:val="0"/>
                  <w:marBottom w:val="0"/>
                  <w:divBdr>
                    <w:top w:val="none" w:sz="0" w:space="0" w:color="auto"/>
                    <w:left w:val="none" w:sz="0" w:space="0" w:color="auto"/>
                    <w:bottom w:val="none" w:sz="0" w:space="0" w:color="auto"/>
                    <w:right w:val="none" w:sz="0" w:space="0" w:color="auto"/>
                  </w:divBdr>
                  <w:divsChild>
                    <w:div w:id="1953392893">
                      <w:marLeft w:val="0"/>
                      <w:marRight w:val="0"/>
                      <w:marTop w:val="0"/>
                      <w:marBottom w:val="0"/>
                      <w:divBdr>
                        <w:top w:val="none" w:sz="0" w:space="0" w:color="auto"/>
                        <w:left w:val="none" w:sz="0" w:space="0" w:color="auto"/>
                        <w:bottom w:val="none" w:sz="0" w:space="0" w:color="auto"/>
                        <w:right w:val="none" w:sz="0" w:space="0" w:color="auto"/>
                      </w:divBdr>
                    </w:div>
                  </w:divsChild>
                </w:div>
                <w:div w:id="2094662971">
                  <w:marLeft w:val="0"/>
                  <w:marRight w:val="0"/>
                  <w:marTop w:val="0"/>
                  <w:marBottom w:val="0"/>
                  <w:divBdr>
                    <w:top w:val="none" w:sz="0" w:space="0" w:color="auto"/>
                    <w:left w:val="none" w:sz="0" w:space="0" w:color="auto"/>
                    <w:bottom w:val="none" w:sz="0" w:space="0" w:color="auto"/>
                    <w:right w:val="none" w:sz="0" w:space="0" w:color="auto"/>
                  </w:divBdr>
                  <w:divsChild>
                    <w:div w:id="907375226">
                      <w:marLeft w:val="0"/>
                      <w:marRight w:val="0"/>
                      <w:marTop w:val="0"/>
                      <w:marBottom w:val="0"/>
                      <w:divBdr>
                        <w:top w:val="none" w:sz="0" w:space="0" w:color="auto"/>
                        <w:left w:val="none" w:sz="0" w:space="0" w:color="auto"/>
                        <w:bottom w:val="none" w:sz="0" w:space="0" w:color="auto"/>
                        <w:right w:val="none" w:sz="0" w:space="0" w:color="auto"/>
                      </w:divBdr>
                    </w:div>
                    <w:div w:id="1690570772">
                      <w:marLeft w:val="0"/>
                      <w:marRight w:val="0"/>
                      <w:marTop w:val="0"/>
                      <w:marBottom w:val="0"/>
                      <w:divBdr>
                        <w:top w:val="none" w:sz="0" w:space="0" w:color="auto"/>
                        <w:left w:val="none" w:sz="0" w:space="0" w:color="auto"/>
                        <w:bottom w:val="none" w:sz="0" w:space="0" w:color="auto"/>
                        <w:right w:val="none" w:sz="0" w:space="0" w:color="auto"/>
                      </w:divBdr>
                    </w:div>
                    <w:div w:id="1649166262">
                      <w:marLeft w:val="0"/>
                      <w:marRight w:val="0"/>
                      <w:marTop w:val="0"/>
                      <w:marBottom w:val="0"/>
                      <w:divBdr>
                        <w:top w:val="none" w:sz="0" w:space="0" w:color="auto"/>
                        <w:left w:val="none" w:sz="0" w:space="0" w:color="auto"/>
                        <w:bottom w:val="none" w:sz="0" w:space="0" w:color="auto"/>
                        <w:right w:val="none" w:sz="0" w:space="0" w:color="auto"/>
                      </w:divBdr>
                    </w:div>
                    <w:div w:id="476799356">
                      <w:marLeft w:val="0"/>
                      <w:marRight w:val="0"/>
                      <w:marTop w:val="0"/>
                      <w:marBottom w:val="0"/>
                      <w:divBdr>
                        <w:top w:val="none" w:sz="0" w:space="0" w:color="auto"/>
                        <w:left w:val="none" w:sz="0" w:space="0" w:color="auto"/>
                        <w:bottom w:val="none" w:sz="0" w:space="0" w:color="auto"/>
                        <w:right w:val="none" w:sz="0" w:space="0" w:color="auto"/>
                      </w:divBdr>
                    </w:div>
                  </w:divsChild>
                </w:div>
                <w:div w:id="1060792097">
                  <w:marLeft w:val="0"/>
                  <w:marRight w:val="0"/>
                  <w:marTop w:val="0"/>
                  <w:marBottom w:val="0"/>
                  <w:divBdr>
                    <w:top w:val="none" w:sz="0" w:space="0" w:color="auto"/>
                    <w:left w:val="none" w:sz="0" w:space="0" w:color="auto"/>
                    <w:bottom w:val="none" w:sz="0" w:space="0" w:color="auto"/>
                    <w:right w:val="none" w:sz="0" w:space="0" w:color="auto"/>
                  </w:divBdr>
                  <w:divsChild>
                    <w:div w:id="813569078">
                      <w:marLeft w:val="0"/>
                      <w:marRight w:val="0"/>
                      <w:marTop w:val="0"/>
                      <w:marBottom w:val="0"/>
                      <w:divBdr>
                        <w:top w:val="none" w:sz="0" w:space="0" w:color="auto"/>
                        <w:left w:val="none" w:sz="0" w:space="0" w:color="auto"/>
                        <w:bottom w:val="none" w:sz="0" w:space="0" w:color="auto"/>
                        <w:right w:val="none" w:sz="0" w:space="0" w:color="auto"/>
                      </w:divBdr>
                    </w:div>
                    <w:div w:id="1591961089">
                      <w:marLeft w:val="0"/>
                      <w:marRight w:val="0"/>
                      <w:marTop w:val="0"/>
                      <w:marBottom w:val="0"/>
                      <w:divBdr>
                        <w:top w:val="none" w:sz="0" w:space="0" w:color="auto"/>
                        <w:left w:val="none" w:sz="0" w:space="0" w:color="auto"/>
                        <w:bottom w:val="none" w:sz="0" w:space="0" w:color="auto"/>
                        <w:right w:val="none" w:sz="0" w:space="0" w:color="auto"/>
                      </w:divBdr>
                    </w:div>
                    <w:div w:id="1660890870">
                      <w:marLeft w:val="0"/>
                      <w:marRight w:val="0"/>
                      <w:marTop w:val="0"/>
                      <w:marBottom w:val="0"/>
                      <w:divBdr>
                        <w:top w:val="none" w:sz="0" w:space="0" w:color="auto"/>
                        <w:left w:val="none" w:sz="0" w:space="0" w:color="auto"/>
                        <w:bottom w:val="none" w:sz="0" w:space="0" w:color="auto"/>
                        <w:right w:val="none" w:sz="0" w:space="0" w:color="auto"/>
                      </w:divBdr>
                    </w:div>
                    <w:div w:id="406609916">
                      <w:marLeft w:val="0"/>
                      <w:marRight w:val="0"/>
                      <w:marTop w:val="0"/>
                      <w:marBottom w:val="0"/>
                      <w:divBdr>
                        <w:top w:val="none" w:sz="0" w:space="0" w:color="auto"/>
                        <w:left w:val="none" w:sz="0" w:space="0" w:color="auto"/>
                        <w:bottom w:val="none" w:sz="0" w:space="0" w:color="auto"/>
                        <w:right w:val="none" w:sz="0" w:space="0" w:color="auto"/>
                      </w:divBdr>
                    </w:div>
                    <w:div w:id="1546794272">
                      <w:marLeft w:val="0"/>
                      <w:marRight w:val="0"/>
                      <w:marTop w:val="0"/>
                      <w:marBottom w:val="0"/>
                      <w:divBdr>
                        <w:top w:val="none" w:sz="0" w:space="0" w:color="auto"/>
                        <w:left w:val="none" w:sz="0" w:space="0" w:color="auto"/>
                        <w:bottom w:val="none" w:sz="0" w:space="0" w:color="auto"/>
                        <w:right w:val="none" w:sz="0" w:space="0" w:color="auto"/>
                      </w:divBdr>
                    </w:div>
                    <w:div w:id="832186972">
                      <w:marLeft w:val="0"/>
                      <w:marRight w:val="0"/>
                      <w:marTop w:val="0"/>
                      <w:marBottom w:val="0"/>
                      <w:divBdr>
                        <w:top w:val="none" w:sz="0" w:space="0" w:color="auto"/>
                        <w:left w:val="none" w:sz="0" w:space="0" w:color="auto"/>
                        <w:bottom w:val="none" w:sz="0" w:space="0" w:color="auto"/>
                        <w:right w:val="none" w:sz="0" w:space="0" w:color="auto"/>
                      </w:divBdr>
                    </w:div>
                    <w:div w:id="821039791">
                      <w:marLeft w:val="0"/>
                      <w:marRight w:val="0"/>
                      <w:marTop w:val="0"/>
                      <w:marBottom w:val="0"/>
                      <w:divBdr>
                        <w:top w:val="none" w:sz="0" w:space="0" w:color="auto"/>
                        <w:left w:val="none" w:sz="0" w:space="0" w:color="auto"/>
                        <w:bottom w:val="none" w:sz="0" w:space="0" w:color="auto"/>
                        <w:right w:val="none" w:sz="0" w:space="0" w:color="auto"/>
                      </w:divBdr>
                    </w:div>
                  </w:divsChild>
                </w:div>
                <w:div w:id="1087994154">
                  <w:marLeft w:val="0"/>
                  <w:marRight w:val="0"/>
                  <w:marTop w:val="0"/>
                  <w:marBottom w:val="0"/>
                  <w:divBdr>
                    <w:top w:val="none" w:sz="0" w:space="0" w:color="auto"/>
                    <w:left w:val="none" w:sz="0" w:space="0" w:color="auto"/>
                    <w:bottom w:val="none" w:sz="0" w:space="0" w:color="auto"/>
                    <w:right w:val="none" w:sz="0" w:space="0" w:color="auto"/>
                  </w:divBdr>
                  <w:divsChild>
                    <w:div w:id="280458874">
                      <w:marLeft w:val="0"/>
                      <w:marRight w:val="0"/>
                      <w:marTop w:val="0"/>
                      <w:marBottom w:val="0"/>
                      <w:divBdr>
                        <w:top w:val="none" w:sz="0" w:space="0" w:color="auto"/>
                        <w:left w:val="none" w:sz="0" w:space="0" w:color="auto"/>
                        <w:bottom w:val="none" w:sz="0" w:space="0" w:color="auto"/>
                        <w:right w:val="none" w:sz="0" w:space="0" w:color="auto"/>
                      </w:divBdr>
                    </w:div>
                    <w:div w:id="1648972424">
                      <w:marLeft w:val="0"/>
                      <w:marRight w:val="0"/>
                      <w:marTop w:val="0"/>
                      <w:marBottom w:val="0"/>
                      <w:divBdr>
                        <w:top w:val="none" w:sz="0" w:space="0" w:color="auto"/>
                        <w:left w:val="none" w:sz="0" w:space="0" w:color="auto"/>
                        <w:bottom w:val="none" w:sz="0" w:space="0" w:color="auto"/>
                        <w:right w:val="none" w:sz="0" w:space="0" w:color="auto"/>
                      </w:divBdr>
                    </w:div>
                  </w:divsChild>
                </w:div>
                <w:div w:id="972717297">
                  <w:marLeft w:val="0"/>
                  <w:marRight w:val="0"/>
                  <w:marTop w:val="0"/>
                  <w:marBottom w:val="0"/>
                  <w:divBdr>
                    <w:top w:val="none" w:sz="0" w:space="0" w:color="auto"/>
                    <w:left w:val="none" w:sz="0" w:space="0" w:color="auto"/>
                    <w:bottom w:val="none" w:sz="0" w:space="0" w:color="auto"/>
                    <w:right w:val="none" w:sz="0" w:space="0" w:color="auto"/>
                  </w:divBdr>
                  <w:divsChild>
                    <w:div w:id="1937058114">
                      <w:marLeft w:val="0"/>
                      <w:marRight w:val="0"/>
                      <w:marTop w:val="0"/>
                      <w:marBottom w:val="0"/>
                      <w:divBdr>
                        <w:top w:val="none" w:sz="0" w:space="0" w:color="auto"/>
                        <w:left w:val="none" w:sz="0" w:space="0" w:color="auto"/>
                        <w:bottom w:val="none" w:sz="0" w:space="0" w:color="auto"/>
                        <w:right w:val="none" w:sz="0" w:space="0" w:color="auto"/>
                      </w:divBdr>
                    </w:div>
                    <w:div w:id="1719162758">
                      <w:marLeft w:val="0"/>
                      <w:marRight w:val="0"/>
                      <w:marTop w:val="0"/>
                      <w:marBottom w:val="0"/>
                      <w:divBdr>
                        <w:top w:val="none" w:sz="0" w:space="0" w:color="auto"/>
                        <w:left w:val="none" w:sz="0" w:space="0" w:color="auto"/>
                        <w:bottom w:val="none" w:sz="0" w:space="0" w:color="auto"/>
                        <w:right w:val="none" w:sz="0" w:space="0" w:color="auto"/>
                      </w:divBdr>
                    </w:div>
                    <w:div w:id="1624845348">
                      <w:marLeft w:val="0"/>
                      <w:marRight w:val="0"/>
                      <w:marTop w:val="0"/>
                      <w:marBottom w:val="0"/>
                      <w:divBdr>
                        <w:top w:val="none" w:sz="0" w:space="0" w:color="auto"/>
                        <w:left w:val="none" w:sz="0" w:space="0" w:color="auto"/>
                        <w:bottom w:val="none" w:sz="0" w:space="0" w:color="auto"/>
                        <w:right w:val="none" w:sz="0" w:space="0" w:color="auto"/>
                      </w:divBdr>
                    </w:div>
                    <w:div w:id="1944847869">
                      <w:marLeft w:val="0"/>
                      <w:marRight w:val="0"/>
                      <w:marTop w:val="0"/>
                      <w:marBottom w:val="0"/>
                      <w:divBdr>
                        <w:top w:val="none" w:sz="0" w:space="0" w:color="auto"/>
                        <w:left w:val="none" w:sz="0" w:space="0" w:color="auto"/>
                        <w:bottom w:val="none" w:sz="0" w:space="0" w:color="auto"/>
                        <w:right w:val="none" w:sz="0" w:space="0" w:color="auto"/>
                      </w:divBdr>
                    </w:div>
                  </w:divsChild>
                </w:div>
                <w:div w:id="1340696289">
                  <w:marLeft w:val="0"/>
                  <w:marRight w:val="0"/>
                  <w:marTop w:val="0"/>
                  <w:marBottom w:val="0"/>
                  <w:divBdr>
                    <w:top w:val="none" w:sz="0" w:space="0" w:color="auto"/>
                    <w:left w:val="none" w:sz="0" w:space="0" w:color="auto"/>
                    <w:bottom w:val="none" w:sz="0" w:space="0" w:color="auto"/>
                    <w:right w:val="none" w:sz="0" w:space="0" w:color="auto"/>
                  </w:divBdr>
                  <w:divsChild>
                    <w:div w:id="1286497047">
                      <w:marLeft w:val="0"/>
                      <w:marRight w:val="0"/>
                      <w:marTop w:val="0"/>
                      <w:marBottom w:val="0"/>
                      <w:divBdr>
                        <w:top w:val="none" w:sz="0" w:space="0" w:color="auto"/>
                        <w:left w:val="none" w:sz="0" w:space="0" w:color="auto"/>
                        <w:bottom w:val="none" w:sz="0" w:space="0" w:color="auto"/>
                        <w:right w:val="none" w:sz="0" w:space="0" w:color="auto"/>
                      </w:divBdr>
                    </w:div>
                    <w:div w:id="1710253">
                      <w:marLeft w:val="0"/>
                      <w:marRight w:val="0"/>
                      <w:marTop w:val="0"/>
                      <w:marBottom w:val="0"/>
                      <w:divBdr>
                        <w:top w:val="none" w:sz="0" w:space="0" w:color="auto"/>
                        <w:left w:val="none" w:sz="0" w:space="0" w:color="auto"/>
                        <w:bottom w:val="none" w:sz="0" w:space="0" w:color="auto"/>
                        <w:right w:val="none" w:sz="0" w:space="0" w:color="auto"/>
                      </w:divBdr>
                    </w:div>
                    <w:div w:id="716048754">
                      <w:marLeft w:val="0"/>
                      <w:marRight w:val="0"/>
                      <w:marTop w:val="0"/>
                      <w:marBottom w:val="0"/>
                      <w:divBdr>
                        <w:top w:val="none" w:sz="0" w:space="0" w:color="auto"/>
                        <w:left w:val="none" w:sz="0" w:space="0" w:color="auto"/>
                        <w:bottom w:val="none" w:sz="0" w:space="0" w:color="auto"/>
                        <w:right w:val="none" w:sz="0" w:space="0" w:color="auto"/>
                      </w:divBdr>
                    </w:div>
                    <w:div w:id="1821075237">
                      <w:marLeft w:val="0"/>
                      <w:marRight w:val="0"/>
                      <w:marTop w:val="0"/>
                      <w:marBottom w:val="0"/>
                      <w:divBdr>
                        <w:top w:val="none" w:sz="0" w:space="0" w:color="auto"/>
                        <w:left w:val="none" w:sz="0" w:space="0" w:color="auto"/>
                        <w:bottom w:val="none" w:sz="0" w:space="0" w:color="auto"/>
                        <w:right w:val="none" w:sz="0" w:space="0" w:color="auto"/>
                      </w:divBdr>
                    </w:div>
                    <w:div w:id="521818495">
                      <w:marLeft w:val="0"/>
                      <w:marRight w:val="0"/>
                      <w:marTop w:val="0"/>
                      <w:marBottom w:val="0"/>
                      <w:divBdr>
                        <w:top w:val="none" w:sz="0" w:space="0" w:color="auto"/>
                        <w:left w:val="none" w:sz="0" w:space="0" w:color="auto"/>
                        <w:bottom w:val="none" w:sz="0" w:space="0" w:color="auto"/>
                        <w:right w:val="none" w:sz="0" w:space="0" w:color="auto"/>
                      </w:divBdr>
                    </w:div>
                    <w:div w:id="667489138">
                      <w:marLeft w:val="0"/>
                      <w:marRight w:val="0"/>
                      <w:marTop w:val="0"/>
                      <w:marBottom w:val="0"/>
                      <w:divBdr>
                        <w:top w:val="none" w:sz="0" w:space="0" w:color="auto"/>
                        <w:left w:val="none" w:sz="0" w:space="0" w:color="auto"/>
                        <w:bottom w:val="none" w:sz="0" w:space="0" w:color="auto"/>
                        <w:right w:val="none" w:sz="0" w:space="0" w:color="auto"/>
                      </w:divBdr>
                    </w:div>
                    <w:div w:id="96800528">
                      <w:marLeft w:val="0"/>
                      <w:marRight w:val="0"/>
                      <w:marTop w:val="0"/>
                      <w:marBottom w:val="0"/>
                      <w:divBdr>
                        <w:top w:val="none" w:sz="0" w:space="0" w:color="auto"/>
                        <w:left w:val="none" w:sz="0" w:space="0" w:color="auto"/>
                        <w:bottom w:val="none" w:sz="0" w:space="0" w:color="auto"/>
                        <w:right w:val="none" w:sz="0" w:space="0" w:color="auto"/>
                      </w:divBdr>
                    </w:div>
                    <w:div w:id="1652246742">
                      <w:marLeft w:val="0"/>
                      <w:marRight w:val="0"/>
                      <w:marTop w:val="0"/>
                      <w:marBottom w:val="0"/>
                      <w:divBdr>
                        <w:top w:val="none" w:sz="0" w:space="0" w:color="auto"/>
                        <w:left w:val="none" w:sz="0" w:space="0" w:color="auto"/>
                        <w:bottom w:val="none" w:sz="0" w:space="0" w:color="auto"/>
                        <w:right w:val="none" w:sz="0" w:space="0" w:color="auto"/>
                      </w:divBdr>
                    </w:div>
                  </w:divsChild>
                </w:div>
                <w:div w:id="16425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4445</Words>
  <Characters>26673</Characters>
  <Application>Microsoft Office Word</Application>
  <DocSecurity>0</DocSecurity>
  <Lines>222</Lines>
  <Paragraphs>62</Paragraphs>
  <ScaleCrop>false</ScaleCrop>
  <Company>Hewlett-Packard Company</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2020-10-13T04:26:00Z</dcterms:created>
  <dcterms:modified xsi:type="dcterms:W3CDTF">2020-10-13T04:26:00Z</dcterms:modified>
</cp:coreProperties>
</file>