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4178E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4178EB" w:rsidRPr="004178EB" w:rsidRDefault="004178EB" w:rsidP="004178EB">
            <w:pPr>
              <w:spacing w:line="276" w:lineRule="auto"/>
              <w:ind w:left="360"/>
              <w:jc w:val="center"/>
              <w:rPr>
                <w:rFonts w:ascii="Calibri" w:hAnsi="Calibri"/>
                <w:b/>
                <w:sz w:val="22"/>
                <w:szCs w:val="22"/>
              </w:rPr>
            </w:pPr>
            <w:r w:rsidRPr="004178EB">
              <w:rPr>
                <w:rFonts w:ascii="Calibri" w:hAnsi="Calibri"/>
                <w:sz w:val="22"/>
                <w:szCs w:val="22"/>
              </w:rPr>
              <w:t>Remont chodników oraz utwardzenie pobocza w ul. Wawerskiej od ronda Sybiraków do nr 8 w ramach zadania inwestycyjnego</w:t>
            </w:r>
            <w:r w:rsidRPr="004178EB">
              <w:rPr>
                <w:rFonts w:ascii="Calibri" w:hAnsi="Calibri"/>
                <w:b/>
                <w:sz w:val="22"/>
                <w:szCs w:val="22"/>
              </w:rPr>
              <w:t>- „</w:t>
            </w:r>
            <w:r>
              <w:rPr>
                <w:rFonts w:ascii="Calibri" w:hAnsi="Calibri"/>
                <w:b/>
                <w:sz w:val="22"/>
                <w:szCs w:val="22"/>
              </w:rPr>
              <w:t>P</w:t>
            </w:r>
            <w:r w:rsidRPr="004178EB">
              <w:rPr>
                <w:rFonts w:ascii="Calibri" w:hAnsi="Calibri"/>
                <w:b/>
                <w:sz w:val="22"/>
                <w:szCs w:val="22"/>
              </w:rPr>
              <w:t>rojekt i remont chodników oraz utwardzenie pobocza w ul. Wawerskiej do ronda Sybiraków do nr 8”.</w:t>
            </w:r>
          </w:p>
          <w:p w:rsidR="00E37F70" w:rsidRPr="006F7251" w:rsidRDefault="00E37F70" w:rsidP="00D047F9">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4178EB">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4178EB">
              <w:rPr>
                <w:rFonts w:ascii="Calibri" w:hAnsi="Calibri" w:cs="Segoe UI"/>
                <w:b/>
                <w:sz w:val="22"/>
                <w:szCs w:val="22"/>
              </w:rPr>
              <w:t>30</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3475BE"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3475BE"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050A58" w:rsidRPr="00050A58" w:rsidRDefault="00050A58" w:rsidP="00050A58">
      <w:pPr>
        <w:pStyle w:val="Akapitzlist"/>
        <w:numPr>
          <w:ilvl w:val="1"/>
          <w:numId w:val="33"/>
        </w:numPr>
        <w:autoSpaceDE w:val="0"/>
        <w:autoSpaceDN w:val="0"/>
        <w:adjustRightInd w:val="0"/>
        <w:spacing w:after="120" w:line="276" w:lineRule="auto"/>
        <w:contextualSpacing/>
        <w:jc w:val="both"/>
        <w:rPr>
          <w:rFonts w:ascii="Calibri" w:hAnsi="Calibri"/>
          <w:sz w:val="20"/>
          <w:szCs w:val="20"/>
        </w:rPr>
      </w:pPr>
      <w:r w:rsidRPr="00050A58">
        <w:rPr>
          <w:rFonts w:ascii="Calibri" w:hAnsi="Calibri"/>
          <w:sz w:val="20"/>
          <w:szCs w:val="20"/>
        </w:rPr>
        <w:t>Zakres robót:</w:t>
      </w:r>
      <w:bookmarkStart w:id="0" w:name="_Hlk522866611"/>
    </w:p>
    <w:p w:rsidR="00050A58" w:rsidRPr="00050A58" w:rsidRDefault="00050A58" w:rsidP="00050A58">
      <w:pPr>
        <w:pStyle w:val="Akapitzlist"/>
        <w:autoSpaceDE w:val="0"/>
        <w:autoSpaceDN w:val="0"/>
        <w:adjustRightInd w:val="0"/>
        <w:spacing w:after="120" w:line="276" w:lineRule="auto"/>
        <w:ind w:left="680"/>
        <w:jc w:val="both"/>
        <w:rPr>
          <w:rFonts w:ascii="Calibri" w:hAnsi="Calibri"/>
          <w:sz w:val="20"/>
          <w:szCs w:val="20"/>
        </w:rPr>
      </w:pPr>
      <w:r w:rsidRPr="00050A58">
        <w:rPr>
          <w:rFonts w:ascii="Calibri" w:hAnsi="Calibri"/>
          <w:sz w:val="20"/>
          <w:szCs w:val="20"/>
        </w:rPr>
        <w:t>Wykonanie przedmiotu zadania zgodnie z dokumentacją projektową.</w:t>
      </w:r>
    </w:p>
    <w:bookmarkEnd w:id="0"/>
    <w:p w:rsidR="00050A58" w:rsidRPr="00050A58" w:rsidRDefault="00050A58" w:rsidP="00050A58">
      <w:pPr>
        <w:pStyle w:val="Akapitzlist"/>
        <w:numPr>
          <w:ilvl w:val="1"/>
          <w:numId w:val="72"/>
        </w:numPr>
        <w:autoSpaceDE w:val="0"/>
        <w:autoSpaceDN w:val="0"/>
        <w:adjustRightInd w:val="0"/>
        <w:spacing w:line="276" w:lineRule="auto"/>
        <w:contextualSpacing/>
        <w:jc w:val="both"/>
        <w:rPr>
          <w:rFonts w:ascii="Calibri" w:hAnsi="Calibri"/>
          <w:sz w:val="20"/>
          <w:szCs w:val="20"/>
        </w:rPr>
      </w:pPr>
      <w:r w:rsidRPr="00050A58">
        <w:rPr>
          <w:rFonts w:ascii="Calibri" w:hAnsi="Calibri"/>
          <w:sz w:val="20"/>
          <w:szCs w:val="20"/>
        </w:rPr>
        <w:t xml:space="preserve">Opis przedmiotu zamówienia określa dokumentacja projektowa. Do zakresu robót objętych dokumentacją projektową na Remont chodników oraz utwardzenie pobocza w </w:t>
      </w:r>
      <w:r w:rsidRPr="00050A58">
        <w:rPr>
          <w:rFonts w:ascii="Calibri" w:hAnsi="Calibri"/>
          <w:b/>
          <w:sz w:val="20"/>
          <w:szCs w:val="20"/>
        </w:rPr>
        <w:t xml:space="preserve">ul. Wawerskiej </w:t>
      </w:r>
      <w:r w:rsidRPr="00050A58">
        <w:rPr>
          <w:rFonts w:ascii="Calibri" w:hAnsi="Calibri"/>
          <w:sz w:val="20"/>
          <w:szCs w:val="20"/>
        </w:rPr>
        <w:t>od ronda Sybiraków do nr 8</w:t>
      </w:r>
    </w:p>
    <w:p w:rsidR="00050A58" w:rsidRPr="00050A58" w:rsidRDefault="00050A58" w:rsidP="00050A58">
      <w:pPr>
        <w:autoSpaceDE w:val="0"/>
        <w:autoSpaceDN w:val="0"/>
        <w:adjustRightInd w:val="0"/>
        <w:spacing w:line="276" w:lineRule="auto"/>
        <w:ind w:left="426" w:hanging="426"/>
        <w:jc w:val="both"/>
        <w:rPr>
          <w:rFonts w:ascii="Calibri" w:hAnsi="Calibri"/>
          <w:sz w:val="20"/>
          <w:szCs w:val="20"/>
        </w:rPr>
      </w:pPr>
      <w:r w:rsidRPr="00050A58">
        <w:rPr>
          <w:rFonts w:ascii="Calibri" w:hAnsi="Calibri"/>
          <w:sz w:val="20"/>
          <w:szCs w:val="20"/>
        </w:rPr>
        <w:t xml:space="preserve">  </w:t>
      </w:r>
      <w:r>
        <w:rPr>
          <w:rFonts w:ascii="Calibri" w:hAnsi="Calibri"/>
          <w:sz w:val="20"/>
          <w:szCs w:val="20"/>
        </w:rPr>
        <w:t>1</w:t>
      </w:r>
      <w:r w:rsidRPr="00050A58">
        <w:rPr>
          <w:rFonts w:ascii="Calibri" w:hAnsi="Calibri"/>
          <w:sz w:val="20"/>
          <w:szCs w:val="20"/>
        </w:rPr>
        <w:t xml:space="preserve">.3 Dokumenty wymienione w ust. </w:t>
      </w:r>
      <w:r>
        <w:rPr>
          <w:rFonts w:ascii="Calibri" w:hAnsi="Calibri"/>
          <w:sz w:val="20"/>
          <w:szCs w:val="20"/>
        </w:rPr>
        <w:t>1</w:t>
      </w:r>
      <w:r w:rsidRPr="00050A58">
        <w:rPr>
          <w:rFonts w:ascii="Calibri" w:hAnsi="Calibri"/>
          <w:sz w:val="20"/>
          <w:szCs w:val="20"/>
        </w:rPr>
        <w:t>.2 specyfikacja istotnych warunków zamówienia oraz oferta przetargowa Wykonawcy stanowią integralną część umowy i przechowywane są w Wydziale Zamówień  Publicznych oraz Wydziale Inwestycji.</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w:t>
      </w:r>
      <w:r>
        <w:rPr>
          <w:rFonts w:ascii="Calibri" w:hAnsi="Calibri"/>
          <w:sz w:val="20"/>
          <w:szCs w:val="20"/>
        </w:rPr>
        <w:t>1</w:t>
      </w:r>
      <w:r w:rsidRPr="00050A58">
        <w:rPr>
          <w:rFonts w:ascii="Calibri" w:hAnsi="Calibri"/>
          <w:sz w:val="20"/>
          <w:szCs w:val="20"/>
        </w:rPr>
        <w:t>.4 Ponadto Wykonawca zobowiązany jest do :</w:t>
      </w:r>
    </w:p>
    <w:p w:rsidR="00050A58" w:rsidRPr="00050A58" w:rsidRDefault="00050A58" w:rsidP="00050A58">
      <w:pPr>
        <w:pStyle w:val="Akapitzlist"/>
        <w:numPr>
          <w:ilvl w:val="0"/>
          <w:numId w:val="68"/>
        </w:numPr>
        <w:spacing w:line="276" w:lineRule="auto"/>
        <w:ind w:left="993"/>
        <w:contextualSpacing/>
        <w:jc w:val="both"/>
        <w:rPr>
          <w:rFonts w:ascii="Calibri" w:hAnsi="Calibri"/>
          <w:sz w:val="20"/>
          <w:szCs w:val="20"/>
        </w:rPr>
      </w:pPr>
      <w:r w:rsidRPr="00050A58">
        <w:rPr>
          <w:rFonts w:ascii="Calibri" w:hAnsi="Calibri"/>
          <w:sz w:val="20"/>
          <w:szCs w:val="20"/>
        </w:rPr>
        <w:t>powiadomienie o terminie rozpoczęcia robót, na 7 dni wcześniej, wszystkich gestorów</w:t>
      </w:r>
    </w:p>
    <w:p w:rsidR="00050A58" w:rsidRPr="00050A58" w:rsidRDefault="00050A58" w:rsidP="00050A58">
      <w:pPr>
        <w:spacing w:line="276" w:lineRule="auto"/>
        <w:ind w:left="709"/>
        <w:jc w:val="both"/>
        <w:rPr>
          <w:rFonts w:ascii="Calibri" w:hAnsi="Calibri"/>
          <w:sz w:val="20"/>
          <w:szCs w:val="20"/>
        </w:rPr>
      </w:pPr>
      <w:r w:rsidRPr="00050A58">
        <w:rPr>
          <w:rFonts w:ascii="Calibri" w:hAnsi="Calibri"/>
          <w:sz w:val="20"/>
          <w:szCs w:val="20"/>
        </w:rPr>
        <w:t xml:space="preserve">     sieci, roboty należy prowadzić pod nadzorem uprawnionych przedstawicieli gestorów sieci,</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2)   zabezpieczenie terenu budowy/robót, sąsiednich obiektów, w tym drzew nieprzeznaczonych do</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wycinki, przed zniszczeniem w wyniku prowadzonych robót, </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3)   zapewnienie stałego nadzoru i kontroli prowadzonych robót,</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4)   zapewnienie bieżącej obsługi geodezyjnej wraz z inwentaryzacją geodezyjną wykonanych prac,</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5)   organizacja zaplecza budowy,</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6)   zgłaszanie przez Kierownika budowy przedstawicielowi inwestora do odbioru robót zanikających i </w:t>
      </w:r>
    </w:p>
    <w:p w:rsidR="00050A58" w:rsidRPr="00050A58" w:rsidRDefault="00050A58" w:rsidP="00050A58">
      <w:pPr>
        <w:spacing w:line="276" w:lineRule="auto"/>
        <w:jc w:val="both"/>
        <w:rPr>
          <w:rFonts w:ascii="Calibri" w:hAnsi="Calibri"/>
          <w:sz w:val="20"/>
          <w:szCs w:val="20"/>
        </w:rPr>
      </w:pPr>
      <w:r w:rsidRPr="00050A58">
        <w:rPr>
          <w:rFonts w:ascii="Calibri" w:hAnsi="Calibri"/>
          <w:sz w:val="20"/>
          <w:szCs w:val="20"/>
        </w:rPr>
        <w:t xml:space="preserve">                  ulegających zakryciu,</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7)   ubezpieczenie budowy,</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8)  wykonanie niezbędnych robót towarzyszących i czynności formalno-prawnych umożliwiających</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przekazanie wykonanych obiektów do eksploatacji - między innymi odbiorów technicznych, a także</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sporządzenia kompletnej dokumentacji powykonawczej z zaznaczeniem wprowadzonych zmian,</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9)  </w:t>
      </w:r>
      <w:r w:rsidRPr="00050A58">
        <w:rPr>
          <w:rFonts w:ascii="Calibri" w:hAnsi="Calibri"/>
          <w:color w:val="000000"/>
          <w:sz w:val="20"/>
          <w:szCs w:val="20"/>
        </w:rPr>
        <w:t xml:space="preserve">wykonanie wszystkich </w:t>
      </w:r>
      <w:r w:rsidRPr="00050A58">
        <w:rPr>
          <w:rFonts w:ascii="Calibri" w:hAnsi="Calibri"/>
          <w:sz w:val="20"/>
          <w:szCs w:val="20"/>
        </w:rPr>
        <w:t xml:space="preserve">innych prac w tym ujętych w projekcie umowy oraz towarzyszących i </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niezbędnych do prawidłowego wykonania przedmiotu umowy, w tym zabezpieczenie terenu</w:t>
      </w:r>
    </w:p>
    <w:p w:rsidR="00050A58" w:rsidRPr="00050A58" w:rsidRDefault="00050A58" w:rsidP="00050A58">
      <w:pPr>
        <w:tabs>
          <w:tab w:val="left" w:pos="1276"/>
        </w:tabs>
        <w:spacing w:line="276" w:lineRule="auto"/>
        <w:rPr>
          <w:rFonts w:ascii="Calibri" w:hAnsi="Calibri"/>
          <w:sz w:val="20"/>
          <w:szCs w:val="20"/>
        </w:rPr>
      </w:pPr>
      <w:r w:rsidRPr="00050A58">
        <w:rPr>
          <w:rFonts w:ascii="Calibri" w:hAnsi="Calibri"/>
          <w:sz w:val="20"/>
          <w:szCs w:val="20"/>
        </w:rPr>
        <w:t xml:space="preserve">                 podczas prowadzenia prac oraz uporządkowania terenu w rejonie wykonywanych prac po ich</w:t>
      </w:r>
    </w:p>
    <w:p w:rsidR="00050A58" w:rsidRPr="00050A58" w:rsidRDefault="00050A58" w:rsidP="00050A58">
      <w:pPr>
        <w:tabs>
          <w:tab w:val="left" w:pos="1276"/>
        </w:tabs>
        <w:spacing w:line="276" w:lineRule="auto"/>
        <w:rPr>
          <w:rFonts w:ascii="Calibri" w:hAnsi="Calibri"/>
          <w:sz w:val="20"/>
          <w:szCs w:val="20"/>
        </w:rPr>
      </w:pPr>
      <w:r w:rsidRPr="00050A58">
        <w:rPr>
          <w:rFonts w:ascii="Calibri" w:hAnsi="Calibri"/>
          <w:sz w:val="20"/>
          <w:szCs w:val="20"/>
        </w:rPr>
        <w:t xml:space="preserve">                 zakończeniu.</w:t>
      </w:r>
    </w:p>
    <w:p w:rsidR="00050A58" w:rsidRPr="00050A58" w:rsidRDefault="00050A58" w:rsidP="00050A58">
      <w:pPr>
        <w:tabs>
          <w:tab w:val="left" w:pos="1276"/>
        </w:tabs>
        <w:spacing w:line="276" w:lineRule="auto"/>
        <w:jc w:val="both"/>
        <w:rPr>
          <w:rFonts w:ascii="Calibri" w:hAnsi="Calibri"/>
          <w:sz w:val="20"/>
          <w:szCs w:val="20"/>
        </w:rPr>
      </w:pPr>
      <w:r>
        <w:rPr>
          <w:rFonts w:ascii="Calibri" w:hAnsi="Calibri"/>
          <w:sz w:val="20"/>
          <w:szCs w:val="20"/>
        </w:rPr>
        <w:t>1</w:t>
      </w:r>
      <w:r w:rsidRPr="00050A58">
        <w:rPr>
          <w:rFonts w:ascii="Calibri" w:hAnsi="Calibri"/>
          <w:sz w:val="20"/>
          <w:szCs w:val="20"/>
        </w:rPr>
        <w:t>.5   Przedmiot zamówienia będzie wykonywany zgodnie z zasadami wiedzy technicznej i sztuki budowlanej,</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zgodnie z obowiązującymi przepisami, normami oraz na warunkach ustalonych z Wykonawcą na</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podstawie umowy.</w:t>
      </w:r>
    </w:p>
    <w:p w:rsidR="00050A58" w:rsidRPr="00050A58" w:rsidRDefault="00050A58" w:rsidP="00050A58">
      <w:pPr>
        <w:tabs>
          <w:tab w:val="left" w:pos="1276"/>
        </w:tabs>
        <w:spacing w:line="276" w:lineRule="auto"/>
        <w:jc w:val="both"/>
        <w:rPr>
          <w:rFonts w:ascii="Calibri" w:hAnsi="Calibri"/>
          <w:sz w:val="20"/>
          <w:szCs w:val="20"/>
        </w:rPr>
      </w:pPr>
      <w:r>
        <w:rPr>
          <w:rFonts w:ascii="Calibri" w:hAnsi="Calibri"/>
          <w:color w:val="000000"/>
          <w:sz w:val="20"/>
          <w:szCs w:val="20"/>
        </w:rPr>
        <w:lastRenderedPageBreak/>
        <w:t>1</w:t>
      </w:r>
      <w:r w:rsidRPr="00050A58">
        <w:rPr>
          <w:rFonts w:ascii="Calibri" w:hAnsi="Calibri"/>
          <w:color w:val="000000"/>
          <w:sz w:val="20"/>
          <w:szCs w:val="20"/>
        </w:rPr>
        <w:t xml:space="preserve">.6   </w:t>
      </w:r>
      <w:r w:rsidRPr="00050A58">
        <w:rPr>
          <w:rFonts w:ascii="Calibri" w:hAnsi="Calibri"/>
          <w:sz w:val="20"/>
          <w:szCs w:val="20"/>
        </w:rPr>
        <w:t>W trakcie przygotowywania oferty Wykonawca winien dokonać wizji lokalnej na terenie prowadzenia</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przyszłych prac, wszelkie niezgodności projektu ze stanem istniejącym są ryzykiem Wykonawcy i nie są</w:t>
      </w:r>
    </w:p>
    <w:p w:rsidR="00050A58" w:rsidRPr="00050A58" w:rsidRDefault="00050A58" w:rsidP="00050A58">
      <w:pPr>
        <w:tabs>
          <w:tab w:val="left" w:pos="1276"/>
        </w:tabs>
        <w:spacing w:line="276" w:lineRule="auto"/>
        <w:jc w:val="both"/>
        <w:rPr>
          <w:rFonts w:ascii="Calibri" w:hAnsi="Calibri"/>
          <w:sz w:val="20"/>
          <w:szCs w:val="20"/>
        </w:rPr>
      </w:pPr>
      <w:r w:rsidRPr="00050A58">
        <w:rPr>
          <w:rFonts w:ascii="Calibri" w:hAnsi="Calibri"/>
          <w:sz w:val="20"/>
          <w:szCs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6D5E51" w:rsidRPr="006D5E51">
        <w:rPr>
          <w:rFonts w:ascii="Calibri" w:hAnsi="Calibri"/>
          <w:sz w:val="20"/>
          <w:szCs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w:t>
      </w:r>
      <w:proofErr w:type="spellStart"/>
      <w:r w:rsidR="00B011C3" w:rsidRPr="003C75C9">
        <w:rPr>
          <w:rFonts w:ascii="Calibri" w:hAnsi="Calibri"/>
          <w:sz w:val="20"/>
          <w:szCs w:val="20"/>
        </w:rPr>
        <w:t>pkt</w:t>
      </w:r>
      <w:proofErr w:type="spellEnd"/>
      <w:r w:rsidR="00B011C3" w:rsidRPr="003C75C9">
        <w:rPr>
          <w:rFonts w:ascii="Calibri" w:hAnsi="Calibri"/>
          <w:sz w:val="20"/>
          <w:szCs w:val="20"/>
        </w:rPr>
        <w:t xml:space="preserve">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w:t>
      </w:r>
      <w:proofErr w:type="spellStart"/>
      <w:r w:rsidRPr="00A75145">
        <w:rPr>
          <w:rFonts w:asciiTheme="majorHAnsi" w:hAnsiTheme="majorHAnsi"/>
          <w:sz w:val="20"/>
          <w:szCs w:val="20"/>
        </w:rPr>
        <w:t>zanonimizowana</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A75145">
        <w:rPr>
          <w:rFonts w:asciiTheme="majorHAnsi" w:hAnsiTheme="majorHAnsi"/>
          <w:sz w:val="20"/>
          <w:szCs w:val="20"/>
        </w:rPr>
        <w:t>zanonimizowaną</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90</w:t>
      </w:r>
      <w:r w:rsidRPr="0092220C">
        <w:rPr>
          <w:rFonts w:ascii="Calibri" w:hAnsi="Calibri"/>
          <w:sz w:val="20"/>
          <w:szCs w:val="20"/>
        </w:rPr>
        <w:t xml:space="preserve"> dni kalendarzowych od daty wprowadzenia na budowę.</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008F3">
        <w:rPr>
          <w:rFonts w:asciiTheme="majorHAnsi" w:hAnsiTheme="majorHAnsi"/>
          <w:sz w:val="20"/>
          <w:szCs w:val="20"/>
        </w:rPr>
        <w:t>pkt</w:t>
      </w:r>
      <w:proofErr w:type="spellEnd"/>
      <w:r w:rsidRPr="00A008F3">
        <w:rPr>
          <w:rFonts w:asciiTheme="majorHAnsi" w:hAnsiTheme="majorHAnsi"/>
          <w:sz w:val="20"/>
          <w:szCs w:val="20"/>
        </w:rPr>
        <w:t xml:space="preserve">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6750F1">
        <w:rPr>
          <w:rFonts w:asciiTheme="majorHAnsi" w:hAnsiTheme="majorHAnsi" w:cs="Arial"/>
          <w:b/>
          <w:bCs/>
          <w:sz w:val="20"/>
          <w:szCs w:val="20"/>
        </w:rPr>
        <w:t>5</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 xml:space="preserve">5) poręczeniach udzielanych przez podmioty, o których mowa w art. 6b ust. 5 </w:t>
      </w:r>
      <w:proofErr w:type="spellStart"/>
      <w:r w:rsidRPr="00366EB3">
        <w:rPr>
          <w:rFonts w:asciiTheme="majorHAnsi" w:hAnsiTheme="majorHAnsi"/>
          <w:sz w:val="20"/>
          <w:szCs w:val="20"/>
        </w:rPr>
        <w:t>pkt</w:t>
      </w:r>
      <w:proofErr w:type="spellEnd"/>
      <w:r w:rsidRPr="00366EB3">
        <w:rPr>
          <w:rFonts w:asciiTheme="majorHAnsi" w:hAnsiTheme="majorHAnsi"/>
          <w:sz w:val="20"/>
          <w:szCs w:val="20"/>
        </w:rPr>
        <w:t xml:space="preserve">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6750F1">
        <w:rPr>
          <w:rFonts w:asciiTheme="majorHAnsi" w:hAnsiTheme="majorHAnsi"/>
          <w:b/>
          <w:i/>
          <w:iCs/>
          <w:sz w:val="20"/>
          <w:szCs w:val="20"/>
        </w:rPr>
        <w:t>30</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36889" w:rsidRPr="004178EB" w:rsidRDefault="00E36889" w:rsidP="00E36889">
      <w:pPr>
        <w:spacing w:line="276" w:lineRule="auto"/>
        <w:ind w:left="360"/>
        <w:jc w:val="center"/>
        <w:rPr>
          <w:rFonts w:ascii="Calibri" w:hAnsi="Calibri"/>
          <w:b/>
          <w:sz w:val="22"/>
          <w:szCs w:val="22"/>
        </w:rPr>
      </w:pPr>
      <w:r w:rsidRPr="004178EB">
        <w:rPr>
          <w:rFonts w:ascii="Calibri" w:hAnsi="Calibri"/>
          <w:sz w:val="22"/>
          <w:szCs w:val="22"/>
        </w:rPr>
        <w:t>Remont chodników oraz utwardzenie pobocza w ul. Wawerskiej od ronda Sybiraków do nr 8 w ramach zadania inwestycyjnego</w:t>
      </w:r>
      <w:r w:rsidRPr="004178EB">
        <w:rPr>
          <w:rFonts w:ascii="Calibri" w:hAnsi="Calibri"/>
          <w:b/>
          <w:sz w:val="22"/>
          <w:szCs w:val="22"/>
        </w:rPr>
        <w:t>- „</w:t>
      </w:r>
      <w:r>
        <w:rPr>
          <w:rFonts w:ascii="Calibri" w:hAnsi="Calibri"/>
          <w:b/>
          <w:sz w:val="22"/>
          <w:szCs w:val="22"/>
        </w:rPr>
        <w:t>P</w:t>
      </w:r>
      <w:r w:rsidRPr="004178EB">
        <w:rPr>
          <w:rFonts w:ascii="Calibri" w:hAnsi="Calibri"/>
          <w:b/>
          <w:sz w:val="22"/>
          <w:szCs w:val="22"/>
        </w:rPr>
        <w:t>rojekt i remont chodników oraz utwardzenie pobocza w ul. Wawerskiej do ronda Sybiraków do nr 8”.</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F77ECB">
        <w:rPr>
          <w:rFonts w:asciiTheme="majorHAnsi" w:hAnsiTheme="majorHAnsi" w:cs="Segoe UI"/>
          <w:sz w:val="20"/>
          <w:szCs w:val="20"/>
          <w:highlight w:val="yellow"/>
        </w:rPr>
        <w:t>0</w:t>
      </w:r>
      <w:r w:rsidR="00E36889">
        <w:rPr>
          <w:rFonts w:asciiTheme="majorHAnsi" w:hAnsiTheme="majorHAnsi" w:cs="Segoe UI"/>
          <w:sz w:val="20"/>
          <w:szCs w:val="20"/>
          <w:highlight w:val="yellow"/>
        </w:rPr>
        <w:t>4.07</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77ECB">
        <w:rPr>
          <w:rFonts w:ascii="Calibri" w:hAnsi="Calibri" w:cs="Segoe UI"/>
          <w:sz w:val="20"/>
          <w:szCs w:val="20"/>
          <w:highlight w:val="yellow"/>
        </w:rPr>
        <w:t>0</w:t>
      </w:r>
      <w:r w:rsidR="00E36889">
        <w:rPr>
          <w:rFonts w:ascii="Calibri" w:hAnsi="Calibri" w:cs="Segoe UI"/>
          <w:sz w:val="20"/>
          <w:szCs w:val="20"/>
          <w:highlight w:val="yellow"/>
        </w:rPr>
        <w:t>4.07</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w:t>
      </w:r>
      <w:r w:rsidRPr="00245BCF">
        <w:rPr>
          <w:rFonts w:ascii="Calibri" w:hAnsi="Calibri"/>
          <w:sz w:val="20"/>
          <w:szCs w:val="20"/>
        </w:rPr>
        <w:lastRenderedPageBreak/>
        <w:t xml:space="preserve">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administratorem Pani/Pana danych osobowych jest Zamawiający: Gmina Otwock, którą reprezentuje: Prezydent Miasta Otwocka, ul. Armii Krajowej 5, 05-400 Otwock, tel. (22) 779 20 01, </w:t>
      </w:r>
      <w:proofErr w:type="spellStart"/>
      <w:r w:rsidRPr="00B36083">
        <w:rPr>
          <w:rFonts w:asciiTheme="majorHAnsi" w:hAnsiTheme="majorHAnsi" w:cstheme="majorHAnsi"/>
          <w:sz w:val="20"/>
          <w:szCs w:val="20"/>
        </w:rPr>
        <w:t>fax</w:t>
      </w:r>
      <w:proofErr w:type="spellEnd"/>
      <w:r w:rsidRPr="00B36083">
        <w:rPr>
          <w:rFonts w:asciiTheme="majorHAnsi" w:hAnsiTheme="majorHAnsi" w:cstheme="majorHAnsi"/>
          <w:sz w:val="20"/>
          <w:szCs w:val="20"/>
        </w:rPr>
        <w:t xml:space="preserve">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D20418" w:rsidRDefault="00D20418" w:rsidP="002616D1">
      <w:pPr>
        <w:suppressAutoHyphens/>
        <w:spacing w:after="40"/>
        <w:ind w:left="425"/>
        <w:jc w:val="right"/>
        <w:rPr>
          <w:rFonts w:asciiTheme="majorHAnsi" w:hAnsiTheme="majorHAnsi" w:cs="Arial"/>
          <w:b/>
          <w:sz w:val="20"/>
          <w:szCs w:val="20"/>
        </w:rPr>
      </w:pP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 xml:space="preserve">tel. 022 779-20-01(6), </w:t>
      </w:r>
      <w:proofErr w:type="spellStart"/>
      <w:r w:rsidRPr="00B55970">
        <w:rPr>
          <w:rFonts w:asciiTheme="majorHAnsi" w:hAnsiTheme="majorHAnsi"/>
          <w:sz w:val="20"/>
          <w:szCs w:val="20"/>
        </w:rPr>
        <w:t>fax</w:t>
      </w:r>
      <w:proofErr w:type="spellEnd"/>
      <w:r w:rsidRPr="00B55970">
        <w:rPr>
          <w:rFonts w:asciiTheme="majorHAnsi" w:hAnsiTheme="majorHAnsi"/>
          <w:sz w:val="20"/>
          <w:szCs w:val="20"/>
        </w:rPr>
        <w:t xml:space="preserve">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B06A3C" w:rsidRPr="004178EB" w:rsidRDefault="00B06A3C" w:rsidP="00B06A3C">
      <w:pPr>
        <w:spacing w:line="276" w:lineRule="auto"/>
        <w:ind w:left="360"/>
        <w:jc w:val="center"/>
        <w:rPr>
          <w:rFonts w:ascii="Calibri" w:hAnsi="Calibri"/>
          <w:b/>
          <w:sz w:val="22"/>
          <w:szCs w:val="22"/>
        </w:rPr>
      </w:pPr>
      <w:r w:rsidRPr="004178EB">
        <w:rPr>
          <w:rFonts w:ascii="Calibri" w:hAnsi="Calibri"/>
          <w:sz w:val="22"/>
          <w:szCs w:val="22"/>
        </w:rPr>
        <w:t>Remont chodników oraz utwardzenie pobocza w ul. Wawerskiej od ronda Sybiraków do nr 8 w ramach zadania inwestycyjnego</w:t>
      </w:r>
      <w:r w:rsidRPr="004178EB">
        <w:rPr>
          <w:rFonts w:ascii="Calibri" w:hAnsi="Calibri"/>
          <w:b/>
          <w:sz w:val="22"/>
          <w:szCs w:val="22"/>
        </w:rPr>
        <w:t>- „</w:t>
      </w:r>
      <w:r>
        <w:rPr>
          <w:rFonts w:ascii="Calibri" w:hAnsi="Calibri"/>
          <w:b/>
          <w:sz w:val="22"/>
          <w:szCs w:val="22"/>
        </w:rPr>
        <w:t>P</w:t>
      </w:r>
      <w:r w:rsidRPr="004178EB">
        <w:rPr>
          <w:rFonts w:ascii="Calibri" w:hAnsi="Calibri"/>
          <w:b/>
          <w:sz w:val="22"/>
          <w:szCs w:val="22"/>
        </w:rPr>
        <w:t>rojekt i remont chodników oraz utwardzenie pobocza w ul. Wawerskiej do ronda Sybiraków do nr 8”.</w:t>
      </w:r>
    </w:p>
    <w:p w:rsidR="006F7251" w:rsidRDefault="006F7251" w:rsidP="007E55FD">
      <w:pPr>
        <w:jc w:val="both"/>
        <w:rPr>
          <w:rFonts w:asciiTheme="majorHAnsi" w:hAnsiTheme="majorHAnsi"/>
          <w:sz w:val="16"/>
          <w:szCs w:val="20"/>
        </w:rPr>
      </w:pP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proofErr w:type="spellStart"/>
            <w:r w:rsidRPr="00070148">
              <w:rPr>
                <w:rFonts w:asciiTheme="majorHAnsi" w:hAnsiTheme="majorHAnsi" w:cs="Arial"/>
                <w:b/>
                <w:color w:val="000000"/>
                <w:sz w:val="18"/>
                <w:szCs w:val="18"/>
              </w:rPr>
              <w:t>Vat</w:t>
            </w:r>
            <w:proofErr w:type="spellEnd"/>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w:t>
      </w:r>
      <w:proofErr w:type="spellStart"/>
      <w:r w:rsidR="006C37E3" w:rsidRPr="006C37E3">
        <w:rPr>
          <w:rFonts w:asciiTheme="majorHAnsi" w:hAnsiTheme="majorHAnsi"/>
          <w:i/>
          <w:color w:val="000000"/>
          <w:sz w:val="18"/>
          <w:szCs w:val="18"/>
        </w:rPr>
        <w:t>Mikroprzedsiębiorstwo</w:t>
      </w:r>
      <w:proofErr w:type="spellEnd"/>
      <w:r w:rsidR="006C37E3" w:rsidRPr="006C37E3">
        <w:rPr>
          <w:rFonts w:asciiTheme="majorHAnsi" w:hAnsiTheme="majorHAnsi"/>
          <w:i/>
          <w:color w:val="000000"/>
          <w:sz w:val="18"/>
          <w:szCs w:val="18"/>
        </w:rPr>
        <w:t>: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w:t>
      </w:r>
      <w:proofErr w:type="spellStart"/>
      <w:r w:rsidR="006C37E3" w:rsidRPr="006C37E3">
        <w:rPr>
          <w:rFonts w:asciiTheme="majorHAnsi" w:hAnsiTheme="majorHAnsi"/>
          <w:i/>
          <w:color w:val="000000"/>
          <w:sz w:val="18"/>
          <w:szCs w:val="18"/>
        </w:rPr>
        <w:t>mikroprzedsiębiorstwami</w:t>
      </w:r>
      <w:proofErr w:type="spellEnd"/>
      <w:r w:rsidR="006C37E3" w:rsidRPr="006C37E3">
        <w:rPr>
          <w:rFonts w:asciiTheme="majorHAnsi" w:hAnsiTheme="majorHAnsi"/>
          <w:i/>
          <w:color w:val="000000"/>
          <w:sz w:val="18"/>
          <w:szCs w:val="18"/>
        </w:rPr>
        <w:t xml:space="preserve">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 xml:space="preserve">zalecenie Komisji z dnia 6 maja 2003 r. dotyczące definicji </w:t>
      </w:r>
      <w:proofErr w:type="spellStart"/>
      <w:r w:rsidR="00CC5418" w:rsidRPr="00CC5418">
        <w:rPr>
          <w:rFonts w:asciiTheme="majorHAnsi" w:hAnsiTheme="majorHAnsi"/>
          <w:i/>
          <w:color w:val="000000"/>
          <w:sz w:val="18"/>
          <w:szCs w:val="18"/>
        </w:rPr>
        <w:t>mikroprzedsiębiorstw</w:t>
      </w:r>
      <w:proofErr w:type="spellEnd"/>
      <w:r w:rsidR="00CC5418" w:rsidRPr="00CC5418">
        <w:rPr>
          <w:rFonts w:asciiTheme="majorHAnsi" w:hAnsiTheme="majorHAnsi"/>
          <w:i/>
          <w:color w:val="000000"/>
          <w:sz w:val="18"/>
          <w:szCs w:val="18"/>
        </w:rPr>
        <w:t xml:space="preserve"> oraz małych i średnich przedsiębiorstw (</w:t>
      </w:r>
      <w:proofErr w:type="spellStart"/>
      <w:r w:rsidR="00CC5418" w:rsidRPr="00CC5418">
        <w:rPr>
          <w:rFonts w:asciiTheme="majorHAnsi" w:hAnsiTheme="majorHAnsi"/>
          <w:i/>
          <w:color w:val="000000"/>
          <w:sz w:val="18"/>
          <w:szCs w:val="18"/>
        </w:rPr>
        <w:t>Dz.U</w:t>
      </w:r>
      <w:proofErr w:type="spellEnd"/>
      <w:r w:rsidR="00CC5418" w:rsidRPr="00CC5418">
        <w:rPr>
          <w:rFonts w:asciiTheme="majorHAnsi" w:hAnsiTheme="majorHAnsi"/>
          <w:i/>
          <w:color w:val="000000"/>
          <w:sz w:val="18"/>
          <w:szCs w:val="18"/>
        </w:rPr>
        <w:t>.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C61FD4" w:rsidRPr="004178EB" w:rsidRDefault="00C61FD4" w:rsidP="00C61FD4">
      <w:pPr>
        <w:spacing w:line="276" w:lineRule="auto"/>
        <w:ind w:left="360"/>
        <w:jc w:val="center"/>
        <w:rPr>
          <w:rFonts w:ascii="Calibri" w:hAnsi="Calibri"/>
          <w:b/>
          <w:sz w:val="22"/>
          <w:szCs w:val="22"/>
        </w:rPr>
      </w:pPr>
      <w:r w:rsidRPr="004178EB">
        <w:rPr>
          <w:rFonts w:ascii="Calibri" w:hAnsi="Calibri"/>
          <w:sz w:val="22"/>
          <w:szCs w:val="22"/>
        </w:rPr>
        <w:t>Remont chodników oraz utwardzenie pobocza w ul. Wawerskiej od ronda Sybiraków do nr 8 w ramach zadania inwestycyjnego</w:t>
      </w:r>
      <w:r w:rsidRPr="004178EB">
        <w:rPr>
          <w:rFonts w:ascii="Calibri" w:hAnsi="Calibri"/>
          <w:b/>
          <w:sz w:val="22"/>
          <w:szCs w:val="22"/>
        </w:rPr>
        <w:t>- „</w:t>
      </w:r>
      <w:r>
        <w:rPr>
          <w:rFonts w:ascii="Calibri" w:hAnsi="Calibri"/>
          <w:b/>
          <w:sz w:val="22"/>
          <w:szCs w:val="22"/>
        </w:rPr>
        <w:t>P</w:t>
      </w:r>
      <w:r w:rsidRPr="004178EB">
        <w:rPr>
          <w:rFonts w:ascii="Calibri" w:hAnsi="Calibri"/>
          <w:b/>
          <w:sz w:val="22"/>
          <w:szCs w:val="22"/>
        </w:rPr>
        <w:t>rojekt i remont chodników oraz utwardzenie pobocza w ul. Wawerskiej do ronda Sybiraków do nr 8”.</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C61FD4" w:rsidRPr="004178EB" w:rsidRDefault="00C61FD4" w:rsidP="00C61FD4">
      <w:pPr>
        <w:spacing w:line="276" w:lineRule="auto"/>
        <w:ind w:left="360"/>
        <w:jc w:val="center"/>
        <w:rPr>
          <w:rFonts w:ascii="Calibri" w:hAnsi="Calibri"/>
          <w:b/>
          <w:sz w:val="22"/>
          <w:szCs w:val="22"/>
        </w:rPr>
      </w:pPr>
      <w:r w:rsidRPr="004178EB">
        <w:rPr>
          <w:rFonts w:ascii="Calibri" w:hAnsi="Calibri"/>
          <w:sz w:val="22"/>
          <w:szCs w:val="22"/>
        </w:rPr>
        <w:t>Remont chodników oraz utwardzenie pobocza w ul. Wawerskiej od ronda Sybiraków do nr 8 w ramach zadania inwestycyjnego</w:t>
      </w:r>
      <w:r w:rsidRPr="004178EB">
        <w:rPr>
          <w:rFonts w:ascii="Calibri" w:hAnsi="Calibri"/>
          <w:b/>
          <w:sz w:val="22"/>
          <w:szCs w:val="22"/>
        </w:rPr>
        <w:t>- „</w:t>
      </w:r>
      <w:r>
        <w:rPr>
          <w:rFonts w:ascii="Calibri" w:hAnsi="Calibri"/>
          <w:b/>
          <w:sz w:val="22"/>
          <w:szCs w:val="22"/>
        </w:rPr>
        <w:t>P</w:t>
      </w:r>
      <w:r w:rsidRPr="004178EB">
        <w:rPr>
          <w:rFonts w:ascii="Calibri" w:hAnsi="Calibri"/>
          <w:b/>
          <w:sz w:val="22"/>
          <w:szCs w:val="22"/>
        </w:rPr>
        <w:t>rojekt i remont chodników oraz utwardzenie pobocza w ul. Wawerskiej do ronda Sybiraków do nr 8”.</w:t>
      </w:r>
    </w:p>
    <w:p w:rsidR="006F7251" w:rsidRPr="006F7251" w:rsidRDefault="006F7251"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C61FD4" w:rsidRPr="004178EB" w:rsidRDefault="00C61FD4" w:rsidP="00C61FD4">
      <w:pPr>
        <w:spacing w:line="276" w:lineRule="auto"/>
        <w:ind w:left="360"/>
        <w:jc w:val="center"/>
        <w:rPr>
          <w:rFonts w:ascii="Calibri" w:hAnsi="Calibri"/>
          <w:b/>
          <w:sz w:val="22"/>
          <w:szCs w:val="22"/>
        </w:rPr>
      </w:pPr>
      <w:r w:rsidRPr="004178EB">
        <w:rPr>
          <w:rFonts w:ascii="Calibri" w:hAnsi="Calibri"/>
          <w:sz w:val="22"/>
          <w:szCs w:val="22"/>
        </w:rPr>
        <w:t>Remont chodników oraz utwardzenie pobocza w ul. Wawerskiej od ronda Sybiraków do nr 8 w ramach zadania inwestycyjnego</w:t>
      </w:r>
      <w:r w:rsidRPr="004178EB">
        <w:rPr>
          <w:rFonts w:ascii="Calibri" w:hAnsi="Calibri"/>
          <w:b/>
          <w:sz w:val="22"/>
          <w:szCs w:val="22"/>
        </w:rPr>
        <w:t>- „</w:t>
      </w:r>
      <w:r>
        <w:rPr>
          <w:rFonts w:ascii="Calibri" w:hAnsi="Calibri"/>
          <w:b/>
          <w:sz w:val="22"/>
          <w:szCs w:val="22"/>
        </w:rPr>
        <w:t>P</w:t>
      </w:r>
      <w:r w:rsidRPr="004178EB">
        <w:rPr>
          <w:rFonts w:ascii="Calibri" w:hAnsi="Calibri"/>
          <w:b/>
          <w:sz w:val="22"/>
          <w:szCs w:val="22"/>
        </w:rPr>
        <w:t>rojekt i remont chodników oraz utwardzenie pobocza w ul. Wawerskiej do ronda Sybiraków do nr 8”.</w:t>
      </w:r>
    </w:p>
    <w:p w:rsidR="006F7251" w:rsidRPr="00CF2262" w:rsidRDefault="006F7251"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CB7598" w:rsidRDefault="00CB7598" w:rsidP="007D179B">
      <w:pPr>
        <w:widowControl w:val="0"/>
        <w:autoSpaceDE w:val="0"/>
        <w:autoSpaceDN w:val="0"/>
        <w:adjustRightInd w:val="0"/>
        <w:jc w:val="right"/>
        <w:rPr>
          <w:rFonts w:asciiTheme="majorHAnsi" w:hAnsiTheme="majorHAnsi" w:cs="Arial"/>
          <w:color w:val="000000"/>
          <w:sz w:val="20"/>
          <w:szCs w:val="20"/>
        </w:rPr>
      </w:pPr>
    </w:p>
    <w:p w:rsidR="00066A2B" w:rsidRPr="00066A2B" w:rsidRDefault="00066A2B" w:rsidP="00066A2B">
      <w:pPr>
        <w:rPr>
          <w:rFonts w:asciiTheme="majorHAnsi" w:hAnsiTheme="majorHAnsi"/>
          <w:sz w:val="16"/>
          <w:szCs w:val="16"/>
        </w:rPr>
      </w:pPr>
      <w:bookmarkStart w:id="1" w:name="_GoBack"/>
      <w:bookmarkEnd w:id="1"/>
    </w:p>
    <w:sectPr w:rsidR="00066A2B" w:rsidRPr="00066A2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B1" w:rsidRDefault="00F623B1">
      <w:r>
        <w:separator/>
      </w:r>
    </w:p>
  </w:endnote>
  <w:endnote w:type="continuationSeparator" w:id="0">
    <w:p w:rsidR="00F623B1" w:rsidRDefault="00F62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E8" w:rsidRPr="00C5421E" w:rsidRDefault="00D347E8"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E8" w:rsidRPr="009433E1" w:rsidRDefault="003475B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D347E8"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61FD4">
      <w:rPr>
        <w:rStyle w:val="Numerstrony"/>
        <w:rFonts w:ascii="Arial Narrow" w:hAnsi="Arial Narrow"/>
        <w:noProof/>
      </w:rPr>
      <w:t>22</w:t>
    </w:r>
    <w:r w:rsidRPr="009433E1">
      <w:rPr>
        <w:rStyle w:val="Numerstrony"/>
        <w:rFonts w:ascii="Arial Narrow" w:hAnsi="Arial Narrow"/>
      </w:rPr>
      <w:fldChar w:fldCharType="end"/>
    </w:r>
  </w:p>
  <w:p w:rsidR="00D347E8" w:rsidRDefault="00D347E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D347E8" w:rsidRDefault="00D347E8" w:rsidP="005E3059">
    <w:pPr>
      <w:pStyle w:val="Stopka"/>
      <w:framePr w:wrap="around" w:vAnchor="text" w:hAnchor="margin" w:xAlign="center" w:y="1"/>
      <w:ind w:right="360"/>
      <w:rPr>
        <w:rStyle w:val="Numerstrony"/>
      </w:rPr>
    </w:pPr>
  </w:p>
  <w:p w:rsidR="00D347E8" w:rsidRDefault="00D347E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B1" w:rsidRDefault="00F623B1">
      <w:r>
        <w:separator/>
      </w:r>
    </w:p>
  </w:footnote>
  <w:footnote w:type="continuationSeparator" w:id="0">
    <w:p w:rsidR="00F623B1" w:rsidRDefault="00F62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E8" w:rsidRPr="00277010" w:rsidRDefault="00D347E8" w:rsidP="005E3059">
    <w:pPr>
      <w:pStyle w:val="Nagwek"/>
      <w:rPr>
        <w:lang w:val="en-US"/>
      </w:rPr>
    </w:pPr>
  </w:p>
  <w:p w:rsidR="00D347E8" w:rsidRPr="00B475D7" w:rsidRDefault="00D347E8"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E8" w:rsidRDefault="00D347E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E8" w:rsidRPr="005B06DF" w:rsidRDefault="00D347E8"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9">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C76F5F"/>
    <w:multiLevelType w:val="singleLevel"/>
    <w:tmpl w:val="04150017"/>
    <w:lvl w:ilvl="0">
      <w:start w:val="1"/>
      <w:numFmt w:val="lowerLetter"/>
      <w:lvlText w:val="%1)"/>
      <w:lvlJc w:val="left"/>
      <w:pPr>
        <w:ind w:left="2340" w:hanging="360"/>
      </w:pPr>
    </w:lvl>
  </w:abstractNum>
  <w:abstractNum w:abstractNumId="5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6">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2"/>
  </w:num>
  <w:num w:numId="2">
    <w:abstractNumId w:val="54"/>
  </w:num>
  <w:num w:numId="3">
    <w:abstractNumId w:val="2"/>
  </w:num>
  <w:num w:numId="4">
    <w:abstractNumId w:val="1"/>
  </w:num>
  <w:num w:numId="5">
    <w:abstractNumId w:val="0"/>
  </w:num>
  <w:num w:numId="6">
    <w:abstractNumId w:val="70"/>
  </w:num>
  <w:num w:numId="7">
    <w:abstractNumId w:val="22"/>
  </w:num>
  <w:num w:numId="8">
    <w:abstractNumId w:val="20"/>
  </w:num>
  <w:num w:numId="9">
    <w:abstractNumId w:val="31"/>
  </w:num>
  <w:num w:numId="10">
    <w:abstractNumId w:val="45"/>
  </w:num>
  <w:num w:numId="11">
    <w:abstractNumId w:val="35"/>
  </w:num>
  <w:num w:numId="12">
    <w:abstractNumId w:val="25"/>
  </w:num>
  <w:num w:numId="13">
    <w:abstractNumId w:val="61"/>
  </w:num>
  <w:num w:numId="14">
    <w:abstractNumId w:val="77"/>
  </w:num>
  <w:num w:numId="15">
    <w:abstractNumId w:val="36"/>
  </w:num>
  <w:num w:numId="16">
    <w:abstractNumId w:val="50"/>
  </w:num>
  <w:num w:numId="17">
    <w:abstractNumId w:val="18"/>
  </w:num>
  <w:num w:numId="18">
    <w:abstractNumId w:val="41"/>
  </w:num>
  <w:num w:numId="19">
    <w:abstractNumId w:val="67"/>
  </w:num>
  <w:num w:numId="20">
    <w:abstractNumId w:val="65"/>
  </w:num>
  <w:num w:numId="21">
    <w:abstractNumId w:val="39"/>
  </w:num>
  <w:num w:numId="22">
    <w:abstractNumId w:val="48"/>
  </w:num>
  <w:num w:numId="23">
    <w:abstractNumId w:val="68"/>
  </w:num>
  <w:num w:numId="24">
    <w:abstractNumId w:val="62"/>
    <w:lvlOverride w:ilvl="0">
      <w:startOverride w:val="1"/>
    </w:lvlOverride>
  </w:num>
  <w:num w:numId="25">
    <w:abstractNumId w:val="52"/>
    <w:lvlOverride w:ilvl="0">
      <w:startOverride w:val="1"/>
    </w:lvlOverride>
  </w:num>
  <w:num w:numId="26">
    <w:abstractNumId w:val="34"/>
  </w:num>
  <w:num w:numId="27">
    <w:abstractNumId w:val="21"/>
  </w:num>
  <w:num w:numId="28">
    <w:abstractNumId w:val="13"/>
  </w:num>
  <w:num w:numId="29">
    <w:abstractNumId w:val="17"/>
  </w:num>
  <w:num w:numId="30">
    <w:abstractNumId w:val="14"/>
  </w:num>
  <w:num w:numId="31">
    <w:abstractNumId w:val="12"/>
  </w:num>
  <w:num w:numId="32">
    <w:abstractNumId w:val="49"/>
  </w:num>
  <w:num w:numId="33">
    <w:abstractNumId w:val="38"/>
  </w:num>
  <w:num w:numId="34">
    <w:abstractNumId w:val="28"/>
  </w:num>
  <w:num w:numId="35">
    <w:abstractNumId w:val="71"/>
  </w:num>
  <w:num w:numId="36">
    <w:abstractNumId w:val="58"/>
  </w:num>
  <w:num w:numId="37">
    <w:abstractNumId w:val="63"/>
  </w:num>
  <w:num w:numId="38">
    <w:abstractNumId w:val="30"/>
  </w:num>
  <w:num w:numId="39">
    <w:abstractNumId w:val="33"/>
  </w:num>
  <w:num w:numId="40">
    <w:abstractNumId w:val="56"/>
  </w:num>
  <w:num w:numId="41">
    <w:abstractNumId w:val="75"/>
  </w:num>
  <w:num w:numId="42">
    <w:abstractNumId w:val="27"/>
  </w:num>
  <w:num w:numId="43">
    <w:abstractNumId w:val="74"/>
  </w:num>
  <w:num w:numId="44">
    <w:abstractNumId w:val="73"/>
  </w:num>
  <w:num w:numId="45">
    <w:abstractNumId w:val="57"/>
  </w:num>
  <w:num w:numId="46">
    <w:abstractNumId w:val="37"/>
  </w:num>
  <w:num w:numId="47">
    <w:abstractNumId w:val="26"/>
  </w:num>
  <w:num w:numId="48">
    <w:abstractNumId w:val="42"/>
  </w:num>
  <w:num w:numId="49">
    <w:abstractNumId w:val="64"/>
  </w:num>
  <w:num w:numId="50">
    <w:abstractNumId w:val="3"/>
  </w:num>
  <w:num w:numId="51">
    <w:abstractNumId w:val="7"/>
  </w:num>
  <w:num w:numId="52">
    <w:abstractNumId w:val="10"/>
  </w:num>
  <w:num w:numId="53">
    <w:abstractNumId w:val="59"/>
  </w:num>
  <w:num w:numId="54">
    <w:abstractNumId w:val="66"/>
  </w:num>
  <w:num w:numId="55">
    <w:abstractNumId w:val="23"/>
  </w:num>
  <w:num w:numId="56">
    <w:abstractNumId w:val="51"/>
  </w:num>
  <w:num w:numId="57">
    <w:abstractNumId w:val="43"/>
  </w:num>
  <w:num w:numId="58">
    <w:abstractNumId w:val="44"/>
    <w:lvlOverride w:ilvl="0">
      <w:startOverride w:val="4"/>
    </w:lvlOverride>
  </w:num>
  <w:num w:numId="59">
    <w:abstractNumId w:val="44"/>
    <w:lvlOverride w:ilvl="0">
      <w:startOverride w:val="8"/>
    </w:lvlOverride>
  </w:num>
  <w:num w:numId="60">
    <w:abstractNumId w:val="29"/>
  </w:num>
  <w:num w:numId="61">
    <w:abstractNumId w:val="24"/>
  </w:num>
  <w:num w:numId="62">
    <w:abstractNumId w:val="53"/>
  </w:num>
  <w:num w:numId="63">
    <w:abstractNumId w:val="46"/>
  </w:num>
  <w:num w:numId="64">
    <w:abstractNumId w:val="16"/>
  </w:num>
  <w:num w:numId="65">
    <w:abstractNumId w:val="40"/>
  </w:num>
  <w:num w:numId="66">
    <w:abstractNumId w:val="19"/>
  </w:num>
  <w:num w:numId="67">
    <w:abstractNumId w:val="69"/>
  </w:num>
  <w:num w:numId="68">
    <w:abstractNumId w:val="55"/>
  </w:num>
  <w:num w:numId="69">
    <w:abstractNumId w:val="47"/>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7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F36BA8"/>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3780F-E8EB-4D78-AF1D-FFCAAF86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7794</Words>
  <Characters>46764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xx</cp:lastModifiedBy>
  <cp:revision>29</cp:revision>
  <cp:lastPrinted>2019-03-04T12:26:00Z</cp:lastPrinted>
  <dcterms:created xsi:type="dcterms:W3CDTF">2019-03-07T10:04:00Z</dcterms:created>
  <dcterms:modified xsi:type="dcterms:W3CDTF">2019-06-19T09:32:00Z</dcterms:modified>
</cp:coreProperties>
</file>